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42" w:rsidRPr="00511C42" w:rsidRDefault="00E87CA3" w:rsidP="007E45A8">
      <w:pPr>
        <w:pStyle w:val="Heading1"/>
        <w:rPr>
          <w:rFonts w:ascii="Helvetica" w:hAnsi="Helvetica" w:cs="Helvetica"/>
          <w:sz w:val="28"/>
          <w:szCs w:val="28"/>
        </w:rPr>
      </w:pPr>
      <w:r w:rsidRPr="00511C42">
        <w:rPr>
          <w:rFonts w:ascii="Helvetica" w:hAnsi="Helvetica" w:cs="Helvetica"/>
          <w:sz w:val="28"/>
          <w:szCs w:val="28"/>
        </w:rPr>
        <w:t>Supporting school issues through a whole-school approach</w:t>
      </w:r>
    </w:p>
    <w:p w:rsidR="00E87CA3" w:rsidRPr="00511C42" w:rsidRDefault="00CA17DE" w:rsidP="007E45A8">
      <w:pPr>
        <w:pStyle w:val="Heading1"/>
        <w:rPr>
          <w:rFonts w:ascii="Helvetica" w:hAnsi="Helvetica" w:cs="Helvetica"/>
        </w:rPr>
      </w:pPr>
      <w:r w:rsidRPr="00511C42">
        <w:rPr>
          <w:rFonts w:ascii="Helvetica" w:hAnsi="Helvetica" w:cs="Helvetica"/>
        </w:rPr>
        <w:t xml:space="preserve">Successful relationships </w:t>
      </w:r>
    </w:p>
    <w:tbl>
      <w:tblPr>
        <w:tblW w:w="9100" w:type="dxa"/>
        <w:tblInd w:w="-106" w:type="dxa"/>
        <w:tblLook w:val="01E0"/>
      </w:tblPr>
      <w:tblGrid>
        <w:gridCol w:w="2104"/>
        <w:gridCol w:w="1938"/>
        <w:gridCol w:w="2551"/>
        <w:gridCol w:w="2507"/>
      </w:tblGrid>
      <w:tr w:rsidR="00E87CA3" w:rsidRPr="00511C42" w:rsidTr="00511C42">
        <w:trPr>
          <w:trHeight w:val="80"/>
        </w:trPr>
        <w:tc>
          <w:tcPr>
            <w:tcW w:w="2104" w:type="dxa"/>
          </w:tcPr>
          <w:p w:rsidR="00E87CA3" w:rsidRPr="00511C42" w:rsidRDefault="00E87CA3" w:rsidP="00511C42">
            <w:pPr>
              <w:pStyle w:val="Heading3"/>
            </w:pPr>
            <w:r w:rsidRPr="00511C42">
              <w:t xml:space="preserve">Police district </w:t>
            </w:r>
          </w:p>
        </w:tc>
        <w:tc>
          <w:tcPr>
            <w:tcW w:w="1938" w:type="dxa"/>
          </w:tcPr>
          <w:p w:rsidR="00E87CA3" w:rsidRPr="00511C42" w:rsidRDefault="00E87CA3" w:rsidP="00511C42">
            <w:pPr>
              <w:pStyle w:val="Heading3"/>
            </w:pPr>
            <w:r w:rsidRPr="00511C42">
              <w:t>School name</w:t>
            </w:r>
          </w:p>
        </w:tc>
        <w:tc>
          <w:tcPr>
            <w:tcW w:w="2551" w:type="dxa"/>
          </w:tcPr>
          <w:p w:rsidR="00E87CA3" w:rsidRPr="00511C42" w:rsidRDefault="00E87CA3" w:rsidP="00511C42">
            <w:pPr>
              <w:pStyle w:val="Heading3"/>
            </w:pPr>
            <w:r w:rsidRPr="00511C42">
              <w:t>School demographics</w:t>
            </w:r>
          </w:p>
        </w:tc>
        <w:tc>
          <w:tcPr>
            <w:tcW w:w="2507" w:type="dxa"/>
          </w:tcPr>
          <w:p w:rsidR="00E87CA3" w:rsidRPr="00511C42" w:rsidRDefault="00E87CA3" w:rsidP="00511C42">
            <w:pPr>
              <w:pStyle w:val="Heading3"/>
            </w:pPr>
            <w:r w:rsidRPr="00511C42">
              <w:t>Submitted by</w:t>
            </w:r>
          </w:p>
        </w:tc>
      </w:tr>
      <w:tr w:rsidR="00E87CA3" w:rsidTr="00511C42">
        <w:tc>
          <w:tcPr>
            <w:tcW w:w="2104" w:type="dxa"/>
          </w:tcPr>
          <w:p w:rsidR="00E87CA3" w:rsidRPr="00315B26" w:rsidRDefault="00E87CA3" w:rsidP="00E87CA3">
            <w:pPr>
              <w:pStyle w:val="Tabletext"/>
            </w:pPr>
            <w:r w:rsidRPr="00315B26">
              <w:t>Auckland</w:t>
            </w:r>
          </w:p>
        </w:tc>
        <w:tc>
          <w:tcPr>
            <w:tcW w:w="1938" w:type="dxa"/>
          </w:tcPr>
          <w:p w:rsidR="00E87CA3" w:rsidRPr="00315B26" w:rsidRDefault="00511C42" w:rsidP="0020670F">
            <w:pPr>
              <w:pStyle w:val="Tabletext"/>
            </w:pPr>
            <w:r>
              <w:t>Name withheld</w:t>
            </w:r>
            <w:r w:rsidR="00E87CA3" w:rsidRPr="00315B26">
              <w:t xml:space="preserve"> </w:t>
            </w:r>
          </w:p>
        </w:tc>
        <w:tc>
          <w:tcPr>
            <w:tcW w:w="2551" w:type="dxa"/>
          </w:tcPr>
          <w:p w:rsidR="00E87CA3" w:rsidRPr="00315B26" w:rsidRDefault="00DA3645" w:rsidP="00511C42">
            <w:pPr>
              <w:pStyle w:val="Tabletext"/>
            </w:pPr>
            <w:r w:rsidRPr="00315B26">
              <w:t>Secondary</w:t>
            </w:r>
            <w:r w:rsidR="00E87CA3" w:rsidRPr="00315B26">
              <w:t xml:space="preserve"> </w:t>
            </w:r>
            <w:r w:rsidR="00511C42">
              <w:br/>
            </w:r>
            <w:r w:rsidR="00E87CA3" w:rsidRPr="00315B26">
              <w:t xml:space="preserve">Decile </w:t>
            </w:r>
            <w:r w:rsidR="00511C42">
              <w:t>band 1–</w:t>
            </w:r>
            <w:r w:rsidR="00E87CA3" w:rsidRPr="00315B26">
              <w:t>3</w:t>
            </w:r>
          </w:p>
        </w:tc>
        <w:tc>
          <w:tcPr>
            <w:tcW w:w="2507" w:type="dxa"/>
          </w:tcPr>
          <w:p w:rsidR="00E87CA3" w:rsidRPr="00315B26" w:rsidRDefault="007926A3" w:rsidP="00511C42">
            <w:pPr>
              <w:pStyle w:val="Tabletext"/>
            </w:pPr>
            <w:r w:rsidRPr="00315B26">
              <w:t>Const</w:t>
            </w:r>
            <w:r w:rsidR="00511C42">
              <w:t>.</w:t>
            </w:r>
            <w:r w:rsidRPr="00315B26">
              <w:t xml:space="preserve"> </w:t>
            </w:r>
            <w:r w:rsidR="004F6E7B" w:rsidRPr="00315B26">
              <w:t xml:space="preserve">C. </w:t>
            </w:r>
            <w:r w:rsidRPr="00315B26">
              <w:t>W</w:t>
            </w:r>
            <w:r w:rsidR="004F6E7B" w:rsidRPr="00315B26">
              <w:t>arwick-</w:t>
            </w:r>
            <w:proofErr w:type="spellStart"/>
            <w:r w:rsidR="00E87CA3" w:rsidRPr="00315B26">
              <w:t>Ching</w:t>
            </w:r>
            <w:proofErr w:type="spellEnd"/>
            <w:r w:rsidR="00511C42">
              <w:t xml:space="preserve"> </w:t>
            </w:r>
            <w:r w:rsidR="00511C42">
              <w:br/>
              <w:t>School Community Officer</w:t>
            </w:r>
          </w:p>
        </w:tc>
      </w:tr>
    </w:tbl>
    <w:p w:rsidR="00E87CA3" w:rsidRDefault="00E87CA3" w:rsidP="00E87CA3"/>
    <w:tbl>
      <w:tblPr>
        <w:tblW w:w="5000" w:type="pct"/>
        <w:tblInd w:w="-106" w:type="dxa"/>
        <w:tblLook w:val="01E0"/>
      </w:tblPr>
      <w:tblGrid>
        <w:gridCol w:w="2064"/>
        <w:gridCol w:w="7223"/>
      </w:tblGrid>
      <w:tr w:rsidR="00E87CA3" w:rsidTr="00315B26">
        <w:tc>
          <w:tcPr>
            <w:tcW w:w="1111" w:type="pct"/>
          </w:tcPr>
          <w:p w:rsidR="00E87CA3" w:rsidRPr="00511C42" w:rsidRDefault="00E87CA3" w:rsidP="00511C42">
            <w:pPr>
              <w:pStyle w:val="Heading2"/>
            </w:pPr>
            <w:r w:rsidRPr="00511C42">
              <w:t>Summary</w:t>
            </w:r>
          </w:p>
        </w:tc>
        <w:tc>
          <w:tcPr>
            <w:tcW w:w="3889" w:type="pct"/>
          </w:tcPr>
          <w:p w:rsidR="00E87CA3" w:rsidRPr="006334CF" w:rsidRDefault="00795C81" w:rsidP="00E349C9">
            <w:pPr>
              <w:pStyle w:val="BodyText1"/>
            </w:pPr>
            <w:r w:rsidRPr="006334CF">
              <w:t xml:space="preserve">Encouraging healthy relationships </w:t>
            </w:r>
            <w:r w:rsidR="006666B4" w:rsidRPr="006334CF">
              <w:t>thro</w:t>
            </w:r>
            <w:r w:rsidR="0075658F" w:rsidRPr="006334CF">
              <w:t>ugh education</w:t>
            </w:r>
            <w:r w:rsidR="00315B26" w:rsidRPr="006334CF">
              <w:t>,</w:t>
            </w:r>
            <w:r w:rsidR="0075658F" w:rsidRPr="006334CF">
              <w:t xml:space="preserve"> with the goal</w:t>
            </w:r>
            <w:r w:rsidR="006666B4" w:rsidRPr="006334CF">
              <w:t xml:space="preserve"> of r</w:t>
            </w:r>
            <w:r w:rsidRPr="006334CF">
              <w:t xml:space="preserve">educing family violence </w:t>
            </w:r>
          </w:p>
        </w:tc>
      </w:tr>
      <w:tr w:rsidR="00E87CA3" w:rsidTr="00315B26">
        <w:tc>
          <w:tcPr>
            <w:tcW w:w="1111" w:type="pct"/>
          </w:tcPr>
          <w:p w:rsidR="00E87CA3" w:rsidRPr="00315B26" w:rsidRDefault="00E87CA3" w:rsidP="00511C42">
            <w:pPr>
              <w:pStyle w:val="Heading2"/>
              <w:rPr>
                <w:i/>
              </w:rPr>
            </w:pPr>
            <w:r w:rsidRPr="00315B26">
              <w:t>Issue</w:t>
            </w:r>
          </w:p>
        </w:tc>
        <w:tc>
          <w:tcPr>
            <w:tcW w:w="3889" w:type="pct"/>
          </w:tcPr>
          <w:p w:rsidR="00E87CA3" w:rsidRPr="006334CF" w:rsidRDefault="00E349C9" w:rsidP="00E349C9">
            <w:pPr>
              <w:pStyle w:val="BodyText1"/>
            </w:pPr>
            <w:r>
              <w:t>A h</w:t>
            </w:r>
            <w:r w:rsidR="00795C81" w:rsidRPr="006334CF">
              <w:t xml:space="preserve">igh percentage of family violence in </w:t>
            </w:r>
            <w:r w:rsidR="006D2957" w:rsidRPr="006334CF">
              <w:t>the</w:t>
            </w:r>
            <w:r w:rsidR="00795C81" w:rsidRPr="006334CF">
              <w:t xml:space="preserve"> student</w:t>
            </w:r>
            <w:r w:rsidR="00315B26" w:rsidRPr="006334CF">
              <w:t>s’</w:t>
            </w:r>
            <w:r w:rsidR="00795C81" w:rsidRPr="006334CF">
              <w:t xml:space="preserve"> home environments</w:t>
            </w:r>
            <w:r w:rsidR="00315B26" w:rsidRPr="006334CF">
              <w:t>.</w:t>
            </w:r>
          </w:p>
        </w:tc>
      </w:tr>
      <w:tr w:rsidR="00E87CA3" w:rsidTr="00315B26">
        <w:tc>
          <w:tcPr>
            <w:tcW w:w="1111" w:type="pct"/>
          </w:tcPr>
          <w:p w:rsidR="00E87CA3" w:rsidRPr="00315B26" w:rsidRDefault="00E87CA3" w:rsidP="00511C42">
            <w:pPr>
              <w:pStyle w:val="Heading2"/>
              <w:rPr>
                <w:i/>
              </w:rPr>
            </w:pPr>
            <w:r w:rsidRPr="00315B26">
              <w:t>Identification and prioritisation</w:t>
            </w:r>
          </w:p>
        </w:tc>
        <w:tc>
          <w:tcPr>
            <w:tcW w:w="3889" w:type="pct"/>
          </w:tcPr>
          <w:p w:rsidR="00E87CA3" w:rsidRPr="006334CF" w:rsidRDefault="00E349C9" w:rsidP="00E349C9">
            <w:pPr>
              <w:pStyle w:val="BodyText1"/>
            </w:pPr>
            <w:r>
              <w:t>The issue</w:t>
            </w:r>
            <w:r w:rsidRPr="006334CF">
              <w:t xml:space="preserve"> was identified to the school through</w:t>
            </w:r>
            <w:r>
              <w:t xml:space="preserve"> anecdotal information</w:t>
            </w:r>
            <w:r w:rsidRPr="006334CF">
              <w:t xml:space="preserve"> </w:t>
            </w:r>
            <w:r>
              <w:t>and the</w:t>
            </w:r>
            <w:r w:rsidRPr="006334CF">
              <w:t xml:space="preserve"> high number of students </w:t>
            </w:r>
            <w:r>
              <w:t>who approached staff</w:t>
            </w:r>
            <w:r w:rsidRPr="006334CF">
              <w:t xml:space="preserve"> about it.</w:t>
            </w:r>
            <w:r>
              <w:t xml:space="preserve"> </w:t>
            </w:r>
            <w:r w:rsidR="00251CD6" w:rsidRPr="006334CF">
              <w:t>At the school</w:t>
            </w:r>
            <w:r w:rsidR="00315B26" w:rsidRPr="006334CF">
              <w:t>’s</w:t>
            </w:r>
            <w:r w:rsidR="00251CD6" w:rsidRPr="006334CF">
              <w:t xml:space="preserve"> request</w:t>
            </w:r>
            <w:r w:rsidR="00315B26" w:rsidRPr="006334CF">
              <w:t>,</w:t>
            </w:r>
            <w:r w:rsidR="00251CD6" w:rsidRPr="006334CF">
              <w:t xml:space="preserve"> </w:t>
            </w:r>
            <w:r w:rsidR="00795C81" w:rsidRPr="006334CF">
              <w:t xml:space="preserve">Police </w:t>
            </w:r>
            <w:r w:rsidR="00D879BC" w:rsidRPr="006334CF">
              <w:t xml:space="preserve">and the school </w:t>
            </w:r>
            <w:r w:rsidR="00795C81" w:rsidRPr="006334CF">
              <w:t>met and discussed the</w:t>
            </w:r>
            <w:r w:rsidR="00251CD6" w:rsidRPr="006334CF">
              <w:t xml:space="preserve"> </w:t>
            </w:r>
            <w:r w:rsidR="00795C81" w:rsidRPr="006334CF">
              <w:t>issue</w:t>
            </w:r>
            <w:r w:rsidR="00251CD6" w:rsidRPr="006334CF">
              <w:t xml:space="preserve">. </w:t>
            </w:r>
          </w:p>
        </w:tc>
      </w:tr>
      <w:tr w:rsidR="00E87CA3" w:rsidTr="00315B26">
        <w:tc>
          <w:tcPr>
            <w:tcW w:w="1111" w:type="pct"/>
          </w:tcPr>
          <w:p w:rsidR="00E87CA3" w:rsidRPr="00315B26" w:rsidRDefault="00E87CA3" w:rsidP="00511C42">
            <w:pPr>
              <w:pStyle w:val="Heading2"/>
              <w:rPr>
                <w:i/>
              </w:rPr>
            </w:pPr>
            <w:r w:rsidRPr="00315B26">
              <w:t>Short-term goal</w:t>
            </w:r>
          </w:p>
        </w:tc>
        <w:tc>
          <w:tcPr>
            <w:tcW w:w="3889" w:type="pct"/>
          </w:tcPr>
          <w:p w:rsidR="00E87CA3" w:rsidRPr="006334CF" w:rsidRDefault="00E349C9" w:rsidP="00E349C9">
            <w:pPr>
              <w:pStyle w:val="BodyText1"/>
            </w:pPr>
            <w:proofErr w:type="gramStart"/>
            <w:r>
              <w:t>That s</w:t>
            </w:r>
            <w:r w:rsidR="00DF6370" w:rsidRPr="006334CF">
              <w:t>tudents</w:t>
            </w:r>
            <w:proofErr w:type="gramEnd"/>
            <w:r w:rsidR="00DF6370" w:rsidRPr="006334CF">
              <w:t xml:space="preserve"> </w:t>
            </w:r>
            <w:r w:rsidR="00315B26" w:rsidRPr="006334CF">
              <w:t xml:space="preserve">know what </w:t>
            </w:r>
            <w:r w:rsidR="00DF6370" w:rsidRPr="006334CF">
              <w:t>family violence</w:t>
            </w:r>
            <w:r w:rsidR="00315B26" w:rsidRPr="006334CF">
              <w:t xml:space="preserve"> is,</w:t>
            </w:r>
            <w:r w:rsidR="00DF6370" w:rsidRPr="006334CF">
              <w:t xml:space="preserve"> what can be done to stop it</w:t>
            </w:r>
            <w:r w:rsidR="00315B26" w:rsidRPr="006334CF">
              <w:t>,</w:t>
            </w:r>
            <w:r w:rsidR="00D248AB" w:rsidRPr="006334CF">
              <w:t xml:space="preserve"> and where to turn for help.</w:t>
            </w:r>
          </w:p>
        </w:tc>
      </w:tr>
      <w:tr w:rsidR="00E87CA3" w:rsidTr="00315B26">
        <w:tc>
          <w:tcPr>
            <w:tcW w:w="1111" w:type="pct"/>
          </w:tcPr>
          <w:p w:rsidR="00E87CA3" w:rsidRPr="00315B26" w:rsidRDefault="00E87CA3" w:rsidP="00511C42">
            <w:pPr>
              <w:pStyle w:val="Heading2"/>
              <w:rPr>
                <w:i/>
              </w:rPr>
            </w:pPr>
            <w:r w:rsidRPr="00315B26">
              <w:t>Long-term goal</w:t>
            </w:r>
          </w:p>
        </w:tc>
        <w:tc>
          <w:tcPr>
            <w:tcW w:w="3889" w:type="pct"/>
          </w:tcPr>
          <w:p w:rsidR="00E349C9" w:rsidRDefault="00E349C9" w:rsidP="00E349C9">
            <w:pPr>
              <w:pStyle w:val="BodyText1"/>
            </w:pPr>
            <w:r>
              <w:t>To improve</w:t>
            </w:r>
            <w:r w:rsidR="00494500" w:rsidRPr="006334CF">
              <w:t xml:space="preserve"> </w:t>
            </w:r>
            <w:r w:rsidR="00D248AB" w:rsidRPr="006334CF">
              <w:t>student</w:t>
            </w:r>
            <w:r>
              <w:t>s’</w:t>
            </w:r>
            <w:r w:rsidR="00D248AB" w:rsidRPr="006334CF">
              <w:t xml:space="preserve"> family relationships</w:t>
            </w:r>
            <w:r w:rsidR="005A6721" w:rsidRPr="006334CF">
              <w:t xml:space="preserve"> </w:t>
            </w:r>
            <w:r w:rsidR="00D248AB" w:rsidRPr="006334CF">
              <w:t>by</w:t>
            </w:r>
            <w:r>
              <w:t>:</w:t>
            </w:r>
            <w:r w:rsidR="00D248AB" w:rsidRPr="006334CF">
              <w:t xml:space="preserve"> </w:t>
            </w:r>
          </w:p>
          <w:p w:rsidR="00E349C9" w:rsidRPr="00E349C9" w:rsidRDefault="00E349C9" w:rsidP="00E349C9">
            <w:pPr>
              <w:pStyle w:val="ListBullet"/>
            </w:pPr>
            <w:r w:rsidRPr="00E349C9">
              <w:t xml:space="preserve">whatever the family’s culture, </w:t>
            </w:r>
            <w:r w:rsidR="00D248AB" w:rsidRPr="00E349C9">
              <w:t>changing</w:t>
            </w:r>
            <w:r w:rsidR="005A6721" w:rsidRPr="00E349C9">
              <w:t xml:space="preserve"> the perception</w:t>
            </w:r>
            <w:r w:rsidR="00ED328B" w:rsidRPr="00E349C9">
              <w:t xml:space="preserve"> </w:t>
            </w:r>
            <w:r w:rsidR="005A6721" w:rsidRPr="00E349C9">
              <w:t>that family violence is</w:t>
            </w:r>
            <w:r w:rsidR="00ED328B" w:rsidRPr="00E349C9">
              <w:t xml:space="preserve"> acceptable</w:t>
            </w:r>
          </w:p>
          <w:p w:rsidR="00E349C9" w:rsidRPr="00E349C9" w:rsidRDefault="00E349C9" w:rsidP="00E349C9">
            <w:pPr>
              <w:pStyle w:val="ListBullet"/>
            </w:pPr>
            <w:proofErr w:type="gramStart"/>
            <w:r w:rsidRPr="00E349C9">
              <w:t>reinforcing</w:t>
            </w:r>
            <w:proofErr w:type="gramEnd"/>
            <w:r w:rsidRPr="00E349C9">
              <w:t xml:space="preserve"> </w:t>
            </w:r>
            <w:r w:rsidR="00D248AB" w:rsidRPr="00E349C9">
              <w:t>that it's ok</w:t>
            </w:r>
            <w:r w:rsidRPr="00E349C9">
              <w:t>ay</w:t>
            </w:r>
            <w:r w:rsidR="00D248AB" w:rsidRPr="00E349C9">
              <w:t xml:space="preserve"> to seek help</w:t>
            </w:r>
            <w:r w:rsidR="009875D4" w:rsidRPr="00E349C9">
              <w:t xml:space="preserve">. </w:t>
            </w:r>
          </w:p>
          <w:p w:rsidR="00E87CA3" w:rsidRPr="006334CF" w:rsidRDefault="009875D4" w:rsidP="00E349C9">
            <w:pPr>
              <w:pStyle w:val="BodyText1"/>
            </w:pPr>
            <w:r w:rsidRPr="006334CF">
              <w:t>Measurement would be through an evaluation form for students at the end of the intervention, discussions with students involved to g</w:t>
            </w:r>
            <w:r w:rsidR="0020670F" w:rsidRPr="006334CF">
              <w:t>au</w:t>
            </w:r>
            <w:r w:rsidRPr="006334CF">
              <w:t>ge if their attitudes have changed</w:t>
            </w:r>
            <w:r w:rsidR="0020670F" w:rsidRPr="006334CF">
              <w:t>,</w:t>
            </w:r>
            <w:r w:rsidRPr="006334CF">
              <w:t xml:space="preserve"> and also seeking opinion of the teachers involved.</w:t>
            </w:r>
          </w:p>
        </w:tc>
      </w:tr>
      <w:tr w:rsidR="00E87CA3" w:rsidTr="00315B26">
        <w:tc>
          <w:tcPr>
            <w:tcW w:w="1111" w:type="pct"/>
          </w:tcPr>
          <w:p w:rsidR="00E87CA3" w:rsidRPr="00315B26" w:rsidRDefault="00E87CA3" w:rsidP="00511C42">
            <w:pPr>
              <w:pStyle w:val="Heading2"/>
              <w:rPr>
                <w:i/>
              </w:rPr>
            </w:pPr>
            <w:r w:rsidRPr="00315B26">
              <w:t>Prevention activities</w:t>
            </w:r>
          </w:p>
        </w:tc>
        <w:tc>
          <w:tcPr>
            <w:tcW w:w="3889" w:type="pct"/>
          </w:tcPr>
          <w:p w:rsidR="00E87CA3" w:rsidRPr="006334CF" w:rsidRDefault="00E87CA3" w:rsidP="00E349C9">
            <w:pPr>
              <w:pStyle w:val="BodyText1"/>
            </w:pPr>
            <w:r w:rsidRPr="006334CF">
              <w:t xml:space="preserve">Activities that occurred within a whole-school approach included: </w:t>
            </w:r>
          </w:p>
          <w:p w:rsidR="00E87CA3" w:rsidRPr="006334CF" w:rsidRDefault="00E87CA3" w:rsidP="003318F9">
            <w:pPr>
              <w:pStyle w:val="Subhead"/>
            </w:pPr>
            <w:r w:rsidRPr="006334CF">
              <w:t xml:space="preserve">School ethos and environment </w:t>
            </w:r>
          </w:p>
          <w:p w:rsidR="00315B26" w:rsidRPr="00572111" w:rsidRDefault="00C33EBC" w:rsidP="00572111">
            <w:pPr>
              <w:pStyle w:val="ListBullet"/>
            </w:pPr>
            <w:r w:rsidRPr="00572111">
              <w:t>The school</w:t>
            </w:r>
            <w:r w:rsidR="00F44E3C" w:rsidRPr="00572111">
              <w:t>’</w:t>
            </w:r>
            <w:r w:rsidRPr="00572111">
              <w:t>s supportive and caring Catholic ethos</w:t>
            </w:r>
            <w:r w:rsidR="00DC3E13" w:rsidRPr="00572111">
              <w:t xml:space="preserve"> combine</w:t>
            </w:r>
            <w:r w:rsidR="008923EB" w:rsidRPr="00572111">
              <w:t>d well with Police and outside agencies</w:t>
            </w:r>
            <w:r w:rsidR="00572111">
              <w:t>.</w:t>
            </w:r>
            <w:r w:rsidR="007A3C2B" w:rsidRPr="00572111">
              <w:t xml:space="preserve"> </w:t>
            </w:r>
            <w:r w:rsidR="00572111">
              <w:t>School</w:t>
            </w:r>
            <w:r w:rsidRPr="00572111">
              <w:t xml:space="preserve"> staff diligently </w:t>
            </w:r>
            <w:r w:rsidR="0056442B" w:rsidRPr="00572111">
              <w:t xml:space="preserve">and devotedly </w:t>
            </w:r>
            <w:r w:rsidRPr="00572111">
              <w:t>implement</w:t>
            </w:r>
            <w:r w:rsidR="00572111">
              <w:t xml:space="preserve">ed </w:t>
            </w:r>
            <w:r w:rsidRPr="00572111">
              <w:t>the planned strategies.</w:t>
            </w:r>
            <w:r w:rsidR="0056442B" w:rsidRPr="00572111">
              <w:t xml:space="preserve"> </w:t>
            </w:r>
          </w:p>
          <w:p w:rsidR="00315B26" w:rsidRPr="00572111" w:rsidRDefault="0056442B" w:rsidP="00572111">
            <w:pPr>
              <w:pStyle w:val="ListBullet"/>
            </w:pPr>
            <w:r w:rsidRPr="00572111">
              <w:t>Throughout all student interactions, the staff and outside agencies ens</w:t>
            </w:r>
            <w:r w:rsidR="00494500" w:rsidRPr="00572111">
              <w:t>ured that there was a warm, non-</w:t>
            </w:r>
            <w:r w:rsidRPr="00572111">
              <w:t>judg</w:t>
            </w:r>
            <w:r w:rsidR="00572111">
              <w:t>e</w:t>
            </w:r>
            <w:r w:rsidRPr="00572111">
              <w:t>mental atmosphere in which all participants could share experiences and partake in scenarios in a</w:t>
            </w:r>
            <w:r w:rsidR="00315B26" w:rsidRPr="00572111">
              <w:t>n ex</w:t>
            </w:r>
            <w:r w:rsidRPr="00572111">
              <w:t>ce</w:t>
            </w:r>
            <w:r w:rsidR="00042013" w:rsidRPr="00572111">
              <w:t xml:space="preserve">edingly safe environment. </w:t>
            </w:r>
          </w:p>
          <w:p w:rsidR="00E87CA3" w:rsidRPr="006334CF" w:rsidRDefault="00042013" w:rsidP="00572111">
            <w:pPr>
              <w:pStyle w:val="ListBullet"/>
            </w:pPr>
            <w:r w:rsidRPr="00572111">
              <w:t>LOGOS, a Marist youth development organi</w:t>
            </w:r>
            <w:r w:rsidR="00315B26" w:rsidRPr="00572111">
              <w:t>s</w:t>
            </w:r>
            <w:r w:rsidRPr="00572111">
              <w:t xml:space="preserve">ation against family violence, </w:t>
            </w:r>
            <w:r w:rsidR="00572111">
              <w:t>was the main partner</w:t>
            </w:r>
            <w:r w:rsidR="00315B26" w:rsidRPr="00572111">
              <w:t>,</w:t>
            </w:r>
            <w:r w:rsidR="0056442B" w:rsidRPr="00572111">
              <w:t xml:space="preserve"> alo</w:t>
            </w:r>
            <w:r w:rsidR="0056442B" w:rsidRPr="006334CF">
              <w:t>ng with Police.</w:t>
            </w:r>
            <w:r w:rsidR="00DC3E13" w:rsidRPr="006334CF">
              <w:t xml:space="preserve"> </w:t>
            </w:r>
          </w:p>
          <w:p w:rsidR="00DF6370" w:rsidRPr="003318F9" w:rsidRDefault="00E87CA3" w:rsidP="003318F9">
            <w:pPr>
              <w:pStyle w:val="Subhead"/>
            </w:pPr>
            <w:r w:rsidRPr="003318F9">
              <w:t>Community connections</w:t>
            </w:r>
          </w:p>
          <w:p w:rsidR="00F44E3C" w:rsidRPr="006334CF" w:rsidRDefault="009B7B9B" w:rsidP="00572111">
            <w:pPr>
              <w:pStyle w:val="ListBullet"/>
            </w:pPr>
            <w:r w:rsidRPr="006334CF">
              <w:t>Th</w:t>
            </w:r>
            <w:r w:rsidR="00F44E3C" w:rsidRPr="006334CF">
              <w:t>e</w:t>
            </w:r>
            <w:r w:rsidRPr="006334CF">
              <w:t xml:space="preserve"> school </w:t>
            </w:r>
            <w:r w:rsidR="00F44E3C" w:rsidRPr="006334CF">
              <w:t>was</w:t>
            </w:r>
            <w:r w:rsidR="00747920" w:rsidRPr="006334CF">
              <w:t xml:space="preserve"> supported by the Catholic community, in particular Catholic Social Services. </w:t>
            </w:r>
          </w:p>
          <w:p w:rsidR="00C33EBC" w:rsidRPr="006334CF" w:rsidRDefault="00747920" w:rsidP="00572111">
            <w:pPr>
              <w:pStyle w:val="ListBullet"/>
            </w:pPr>
            <w:r w:rsidRPr="006334CF">
              <w:t>CYF and PRIDE (To</w:t>
            </w:r>
            <w:r w:rsidR="00F44E3C" w:rsidRPr="006334CF">
              <w:t>n</w:t>
            </w:r>
            <w:r w:rsidRPr="006334CF">
              <w:t xml:space="preserve">gan Mentoring) collaborated with and assisted the school in an ongoing </w:t>
            </w:r>
            <w:r w:rsidR="00572111">
              <w:t>advisory</w:t>
            </w:r>
            <w:r w:rsidRPr="006334CF">
              <w:t xml:space="preserve"> role.</w:t>
            </w:r>
          </w:p>
          <w:p w:rsidR="00F44E3C" w:rsidRPr="006334CF" w:rsidRDefault="0075658F" w:rsidP="00572111">
            <w:pPr>
              <w:pStyle w:val="ListBullet"/>
            </w:pPr>
            <w:r w:rsidRPr="006334CF">
              <w:t>LOGOS</w:t>
            </w:r>
            <w:r w:rsidR="00042013" w:rsidRPr="006334CF">
              <w:t xml:space="preserve"> </w:t>
            </w:r>
            <w:r w:rsidRPr="006334CF">
              <w:t>ha</w:t>
            </w:r>
            <w:r w:rsidR="00572111">
              <w:t>s</w:t>
            </w:r>
            <w:r w:rsidRPr="006334CF">
              <w:t xml:space="preserve"> been a main</w:t>
            </w:r>
            <w:r w:rsidR="00747920" w:rsidRPr="006334CF">
              <w:t xml:space="preserve"> </w:t>
            </w:r>
            <w:r w:rsidR="00DC3E13" w:rsidRPr="006334CF">
              <w:t>partner</w:t>
            </w:r>
            <w:r w:rsidR="00572111">
              <w:t>,</w:t>
            </w:r>
            <w:r w:rsidR="00DC3E13" w:rsidRPr="006334CF">
              <w:t xml:space="preserve"> along with Police</w:t>
            </w:r>
            <w:r w:rsidR="00042013" w:rsidRPr="006334CF">
              <w:t xml:space="preserve"> and teaching staff</w:t>
            </w:r>
            <w:r w:rsidR="00C678CB" w:rsidRPr="006334CF">
              <w:t xml:space="preserve">. </w:t>
            </w:r>
          </w:p>
          <w:p w:rsidR="006D2957" w:rsidRPr="006334CF" w:rsidRDefault="00494500" w:rsidP="00572111">
            <w:pPr>
              <w:pStyle w:val="ListBullet"/>
            </w:pPr>
            <w:r w:rsidRPr="006334CF">
              <w:t>Parents and caregivers w</w:t>
            </w:r>
            <w:r w:rsidR="006D2957" w:rsidRPr="006334CF">
              <w:t>ere contacted and encouraged to take part in student homework activities</w:t>
            </w:r>
            <w:r w:rsidRPr="006334CF">
              <w:t xml:space="preserve"> </w:t>
            </w:r>
            <w:r w:rsidR="00572111">
              <w:t>so that they could</w:t>
            </w:r>
            <w:r w:rsidRPr="006334CF">
              <w:t xml:space="preserve"> improve their parenting skills and understand the reasoning behind the intervention.</w:t>
            </w:r>
          </w:p>
          <w:p w:rsidR="00FA513D" w:rsidRPr="006334CF" w:rsidRDefault="00FA513D" w:rsidP="003318F9">
            <w:pPr>
              <w:pStyle w:val="Subhead"/>
            </w:pPr>
          </w:p>
          <w:p w:rsidR="00E87CA3" w:rsidRPr="006334CF" w:rsidRDefault="00E87CA3" w:rsidP="003318F9">
            <w:pPr>
              <w:pStyle w:val="Subhead"/>
            </w:pPr>
            <w:r w:rsidRPr="006334CF">
              <w:t xml:space="preserve">Curriculum teaching and learning </w:t>
            </w:r>
          </w:p>
          <w:p w:rsidR="005813F4" w:rsidRPr="006334CF" w:rsidRDefault="00F44E3C" w:rsidP="00572111">
            <w:pPr>
              <w:pStyle w:val="ListBullet"/>
            </w:pPr>
            <w:r w:rsidRPr="006334CF">
              <w:t xml:space="preserve">Classroom education involved activities such as team building and scenarios </w:t>
            </w:r>
            <w:r w:rsidR="00D02176">
              <w:t>of</w:t>
            </w:r>
            <w:r w:rsidRPr="006334CF">
              <w:t xml:space="preserve"> </w:t>
            </w:r>
            <w:r w:rsidR="00D02176" w:rsidRPr="006334CF">
              <w:t xml:space="preserve">realistic confrontational situations </w:t>
            </w:r>
            <w:r w:rsidR="00D02176">
              <w:t xml:space="preserve">to </w:t>
            </w:r>
            <w:r w:rsidRPr="006334CF">
              <w:t xml:space="preserve">help students develop strategies </w:t>
            </w:r>
            <w:r w:rsidR="00572111">
              <w:t>for</w:t>
            </w:r>
            <w:r w:rsidRPr="006334CF">
              <w:t xml:space="preserve"> coping with all areas of family violence, from being a victim to supporting friends and family </w:t>
            </w:r>
            <w:r w:rsidR="00572111">
              <w:t>who</w:t>
            </w:r>
            <w:r w:rsidRPr="006334CF">
              <w:t xml:space="preserve"> are victims.</w:t>
            </w:r>
            <w:r w:rsidR="00D02176" w:rsidRPr="006334CF">
              <w:t xml:space="preserve"> </w:t>
            </w:r>
          </w:p>
          <w:p w:rsidR="005813F4" w:rsidRPr="006334CF" w:rsidRDefault="00931C6B" w:rsidP="00572111">
            <w:pPr>
              <w:pStyle w:val="ListBullet"/>
            </w:pPr>
            <w:r w:rsidRPr="006334CF">
              <w:t>Police, teaching staff and</w:t>
            </w:r>
            <w:r w:rsidR="00407EFF" w:rsidRPr="006334CF">
              <w:t xml:space="preserve"> specially tra</w:t>
            </w:r>
            <w:r w:rsidRPr="006334CF">
              <w:t>ined staff from LOGOS</w:t>
            </w:r>
            <w:r w:rsidR="00157E9B" w:rsidRPr="006334CF">
              <w:t xml:space="preserve"> liaised together and interacted </w:t>
            </w:r>
            <w:r w:rsidR="00407EFF" w:rsidRPr="006334CF">
              <w:t>w</w:t>
            </w:r>
            <w:r w:rsidR="00157E9B" w:rsidRPr="006334CF">
              <w:t>ith students, not just in a teaching capacity but also as role models</w:t>
            </w:r>
            <w:r w:rsidR="00F44E3C" w:rsidRPr="006334CF">
              <w:t>.</w:t>
            </w:r>
          </w:p>
          <w:p w:rsidR="00E87CA3" w:rsidRPr="006334CF" w:rsidRDefault="00F44E3C" w:rsidP="00D02176">
            <w:pPr>
              <w:pStyle w:val="ListBullet"/>
              <w:rPr>
                <w:rFonts w:ascii="Calibri" w:hAnsi="Calibri" w:cs="Calibri"/>
              </w:rPr>
            </w:pPr>
            <w:r w:rsidRPr="006334CF">
              <w:t>O</w:t>
            </w:r>
            <w:r w:rsidR="00D02176">
              <w:t>utdoor team-</w:t>
            </w:r>
            <w:r w:rsidR="00754925" w:rsidRPr="006334CF">
              <w:t xml:space="preserve">building </w:t>
            </w:r>
            <w:r w:rsidR="00D02176">
              <w:t>activities</w:t>
            </w:r>
            <w:r w:rsidR="00754925" w:rsidRPr="006334CF">
              <w:t xml:space="preserve"> </w:t>
            </w:r>
            <w:r w:rsidR="00D02176">
              <w:t>aimed to encourage</w:t>
            </w:r>
            <w:r w:rsidR="00754925" w:rsidRPr="006334CF">
              <w:t xml:space="preserve"> students to trust their peers</w:t>
            </w:r>
            <w:r w:rsidR="00D02176">
              <w:t xml:space="preserve"> and</w:t>
            </w:r>
            <w:r w:rsidR="00754925" w:rsidRPr="006334CF">
              <w:t xml:space="preserve"> reali</w:t>
            </w:r>
            <w:r w:rsidRPr="006334CF">
              <w:t>s</w:t>
            </w:r>
            <w:r w:rsidR="00754925" w:rsidRPr="006334CF">
              <w:t>e that they c</w:t>
            </w:r>
            <w:r w:rsidRPr="006334CF">
              <w:t>ould</w:t>
            </w:r>
            <w:r w:rsidR="00754925" w:rsidRPr="006334CF">
              <w:t xml:space="preserve"> turn to friends for help and support</w:t>
            </w:r>
            <w:r w:rsidRPr="006334CF">
              <w:t xml:space="preserve"> </w:t>
            </w:r>
            <w:r w:rsidR="00D02176">
              <w:t>in family violence situations</w:t>
            </w:r>
          </w:p>
        </w:tc>
      </w:tr>
      <w:tr w:rsidR="00E87CA3" w:rsidTr="00315B26">
        <w:tc>
          <w:tcPr>
            <w:tcW w:w="1111" w:type="pct"/>
          </w:tcPr>
          <w:p w:rsidR="00E87CA3" w:rsidRPr="00315B26" w:rsidRDefault="00E87CA3" w:rsidP="00511C42">
            <w:pPr>
              <w:pStyle w:val="Heading2"/>
              <w:rPr>
                <w:i/>
              </w:rPr>
            </w:pPr>
            <w:r w:rsidRPr="00315B26">
              <w:lastRenderedPageBreak/>
              <w:t>Impact</w:t>
            </w:r>
          </w:p>
        </w:tc>
        <w:tc>
          <w:tcPr>
            <w:tcW w:w="3889" w:type="pct"/>
          </w:tcPr>
          <w:p w:rsidR="00F44E3C" w:rsidRPr="006334CF" w:rsidRDefault="00F44E3C" w:rsidP="00D02176">
            <w:pPr>
              <w:pStyle w:val="BodyText1"/>
            </w:pPr>
            <w:r w:rsidRPr="006334CF">
              <w:t>A</w:t>
            </w:r>
            <w:r w:rsidR="005A3246" w:rsidRPr="006334CF">
              <w:t xml:space="preserve"> survey</w:t>
            </w:r>
            <w:r w:rsidR="00827485" w:rsidRPr="006334CF">
              <w:t xml:space="preserve"> </w:t>
            </w:r>
            <w:r w:rsidR="00D02176">
              <w:t xml:space="preserve">conducted </w:t>
            </w:r>
            <w:r w:rsidR="006334CF">
              <w:t xml:space="preserve">after the </w:t>
            </w:r>
            <w:r w:rsidR="005A3246" w:rsidRPr="006334CF">
              <w:t>int</w:t>
            </w:r>
            <w:r w:rsidR="008A0397" w:rsidRPr="006334CF">
              <w:t>ervention</w:t>
            </w:r>
            <w:r w:rsidR="006334CF">
              <w:t xml:space="preserve"> </w:t>
            </w:r>
            <w:r w:rsidR="00D02176">
              <w:t>aimed to establish</w:t>
            </w:r>
            <w:r w:rsidR="006334CF">
              <w:t xml:space="preserve"> whether </w:t>
            </w:r>
            <w:r w:rsidR="00D02176">
              <w:t xml:space="preserve">students </w:t>
            </w:r>
            <w:r w:rsidR="00827485" w:rsidRPr="006334CF">
              <w:t>ha</w:t>
            </w:r>
            <w:r w:rsidR="006334CF">
              <w:t xml:space="preserve">d </w:t>
            </w:r>
            <w:r w:rsidR="008A0397" w:rsidRPr="006334CF">
              <w:t>a better understanding of how a relationship sh</w:t>
            </w:r>
            <w:bookmarkStart w:id="0" w:name="_GoBack"/>
            <w:bookmarkEnd w:id="0"/>
            <w:r w:rsidR="008A0397" w:rsidRPr="006334CF">
              <w:t>ould be and how to deal with relationship issues</w:t>
            </w:r>
            <w:r w:rsidR="006334CF">
              <w:t xml:space="preserve">. The survey </w:t>
            </w:r>
            <w:r w:rsidRPr="006334CF">
              <w:t xml:space="preserve">showed a marked improvement in </w:t>
            </w:r>
            <w:r w:rsidR="00D02176">
              <w:t xml:space="preserve">students’ </w:t>
            </w:r>
            <w:r w:rsidRPr="006334CF">
              <w:t xml:space="preserve">confidence and understanding </w:t>
            </w:r>
            <w:r w:rsidR="003841B9" w:rsidRPr="006334CF">
              <w:t>of</w:t>
            </w:r>
            <w:r w:rsidR="00157E9B" w:rsidRPr="006334CF">
              <w:t xml:space="preserve"> what a healthy relationship should be like</w:t>
            </w:r>
            <w:r w:rsidRPr="006334CF">
              <w:t>,</w:t>
            </w:r>
            <w:r w:rsidR="00157E9B" w:rsidRPr="006334CF">
              <w:t xml:space="preserve"> that support from family and peers </w:t>
            </w:r>
            <w:r w:rsidR="003841B9" w:rsidRPr="006334CF">
              <w:t>is invaluable</w:t>
            </w:r>
            <w:r w:rsidRPr="006334CF">
              <w:t>, and</w:t>
            </w:r>
            <w:r w:rsidR="003841B9" w:rsidRPr="006334CF">
              <w:t xml:space="preserve"> how to deal with a confrontational situation without resorting to violence.</w:t>
            </w:r>
            <w:r w:rsidR="00CA55A9" w:rsidRPr="006334CF">
              <w:t xml:space="preserve">  </w:t>
            </w:r>
          </w:p>
          <w:p w:rsidR="00E87CA3" w:rsidRPr="006334CF" w:rsidRDefault="00D02176" w:rsidP="00D02176">
            <w:pPr>
              <w:pStyle w:val="BodyText1"/>
            </w:pPr>
            <w:r>
              <w:t>It is not possible to assess the long-</w:t>
            </w:r>
            <w:r w:rsidR="00CA55A9" w:rsidRPr="006334CF">
              <w:t xml:space="preserve">term impact </w:t>
            </w:r>
            <w:r>
              <w:t xml:space="preserve">of this intervention </w:t>
            </w:r>
            <w:r w:rsidR="00CA55A9" w:rsidRPr="006334CF">
              <w:t xml:space="preserve">in one year, but both the SCO and school will conduct student surveys in 2016 to reassess the </w:t>
            </w:r>
            <w:r>
              <w:t>effect</w:t>
            </w:r>
            <w:r w:rsidR="00CA55A9" w:rsidRPr="006334CF">
              <w:t>.</w:t>
            </w:r>
          </w:p>
        </w:tc>
      </w:tr>
      <w:tr w:rsidR="00E87CA3" w:rsidTr="00315B26">
        <w:tc>
          <w:tcPr>
            <w:tcW w:w="1111" w:type="pct"/>
          </w:tcPr>
          <w:p w:rsidR="00E87CA3" w:rsidRPr="00315B26" w:rsidRDefault="00E87CA3" w:rsidP="00511C42">
            <w:pPr>
              <w:pStyle w:val="Heading2"/>
              <w:rPr>
                <w:i/>
              </w:rPr>
            </w:pPr>
            <w:r w:rsidRPr="00315B26">
              <w:t>Next steps</w:t>
            </w:r>
          </w:p>
        </w:tc>
        <w:tc>
          <w:tcPr>
            <w:tcW w:w="3889" w:type="pct"/>
          </w:tcPr>
          <w:p w:rsidR="00E87CA3" w:rsidRPr="006334CF" w:rsidRDefault="008A3DFF" w:rsidP="00D02176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6334CF">
              <w:rPr>
                <w:rFonts w:ascii="Calibri" w:hAnsi="Calibri" w:cs="Calibri"/>
                <w:sz w:val="22"/>
                <w:szCs w:val="22"/>
              </w:rPr>
              <w:t>Police and outside agencies</w:t>
            </w:r>
            <w:r w:rsidR="003841B9" w:rsidRPr="006334CF">
              <w:rPr>
                <w:rFonts w:ascii="Calibri" w:hAnsi="Calibri" w:cs="Calibri"/>
                <w:sz w:val="22"/>
                <w:szCs w:val="22"/>
              </w:rPr>
              <w:t xml:space="preserve"> will </w:t>
            </w:r>
            <w:r w:rsidRPr="006334CF">
              <w:rPr>
                <w:rFonts w:ascii="Calibri" w:hAnsi="Calibri" w:cs="Calibri"/>
                <w:sz w:val="22"/>
                <w:szCs w:val="22"/>
              </w:rPr>
              <w:t xml:space="preserve">continue </w:t>
            </w:r>
            <w:r w:rsidR="003841B9" w:rsidRPr="006334CF">
              <w:rPr>
                <w:rFonts w:ascii="Calibri" w:hAnsi="Calibri" w:cs="Calibri"/>
                <w:sz w:val="22"/>
                <w:szCs w:val="22"/>
              </w:rPr>
              <w:t>working closely with the school next year to k</w:t>
            </w:r>
            <w:r w:rsidRPr="006334CF">
              <w:rPr>
                <w:rFonts w:ascii="Calibri" w:hAnsi="Calibri" w:cs="Calibri"/>
                <w:sz w:val="22"/>
                <w:szCs w:val="22"/>
              </w:rPr>
              <w:t xml:space="preserve">eep the </w:t>
            </w:r>
            <w:r w:rsidR="00D02176">
              <w:rPr>
                <w:rFonts w:ascii="Calibri" w:hAnsi="Calibri" w:cs="Calibri"/>
                <w:sz w:val="22"/>
                <w:szCs w:val="22"/>
              </w:rPr>
              <w:t>momentum of the intervention</w:t>
            </w:r>
            <w:r w:rsidR="00F44E3C" w:rsidRPr="006334CF">
              <w:rPr>
                <w:rFonts w:ascii="Calibri" w:hAnsi="Calibri" w:cs="Calibri"/>
                <w:sz w:val="22"/>
                <w:szCs w:val="22"/>
              </w:rPr>
              <w:t>,</w:t>
            </w:r>
            <w:r w:rsidRPr="006334CF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="00F44E3C" w:rsidRPr="006334CF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Pr="006334CF">
              <w:rPr>
                <w:rFonts w:ascii="Calibri" w:hAnsi="Calibri" w:cs="Calibri"/>
                <w:sz w:val="22"/>
                <w:szCs w:val="22"/>
              </w:rPr>
              <w:t>introduce</w:t>
            </w:r>
            <w:r w:rsidR="003841B9" w:rsidRPr="006334CF">
              <w:rPr>
                <w:rFonts w:ascii="Calibri" w:hAnsi="Calibri" w:cs="Calibri"/>
                <w:sz w:val="22"/>
                <w:szCs w:val="22"/>
              </w:rPr>
              <w:t xml:space="preserve"> new students to the concepts</w:t>
            </w:r>
            <w:r w:rsidR="00F44E3C" w:rsidRPr="006334C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E87CA3" w:rsidTr="006334CF">
        <w:trPr>
          <w:trHeight w:val="147"/>
        </w:trPr>
        <w:tc>
          <w:tcPr>
            <w:tcW w:w="1111" w:type="pct"/>
          </w:tcPr>
          <w:p w:rsidR="00E87CA3" w:rsidRPr="00315B26" w:rsidRDefault="00E87CA3" w:rsidP="00511C42">
            <w:pPr>
              <w:pStyle w:val="Heading2"/>
              <w:rPr>
                <w:i/>
              </w:rPr>
            </w:pPr>
            <w:r w:rsidRPr="00315B26">
              <w:t>Obstacles</w:t>
            </w:r>
          </w:p>
        </w:tc>
        <w:tc>
          <w:tcPr>
            <w:tcW w:w="3889" w:type="pct"/>
          </w:tcPr>
          <w:p w:rsidR="00E87CA3" w:rsidRPr="006334CF" w:rsidRDefault="008B4E0D" w:rsidP="006334CF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6334CF">
              <w:rPr>
                <w:rFonts w:ascii="Calibri" w:hAnsi="Calibri" w:cs="Calibri"/>
                <w:sz w:val="22"/>
                <w:szCs w:val="22"/>
              </w:rPr>
              <w:t>No</w:t>
            </w:r>
            <w:r w:rsidR="006D2957" w:rsidRPr="006334CF">
              <w:rPr>
                <w:rFonts w:ascii="Calibri" w:hAnsi="Calibri" w:cs="Calibri"/>
                <w:sz w:val="22"/>
                <w:szCs w:val="22"/>
              </w:rPr>
              <w:t xml:space="preserve"> obstacles were encountered </w:t>
            </w:r>
            <w:r w:rsidRPr="006334CF">
              <w:rPr>
                <w:rFonts w:ascii="Calibri" w:hAnsi="Calibri" w:cs="Calibri"/>
                <w:sz w:val="22"/>
                <w:szCs w:val="22"/>
              </w:rPr>
              <w:t>this year</w:t>
            </w:r>
            <w:r w:rsidR="00F44E3C" w:rsidRPr="006334C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E87CA3" w:rsidTr="00315B26">
        <w:tc>
          <w:tcPr>
            <w:tcW w:w="1111" w:type="pct"/>
          </w:tcPr>
          <w:p w:rsidR="00E87CA3" w:rsidRPr="00315B26" w:rsidRDefault="00E87CA3" w:rsidP="00511C42">
            <w:pPr>
              <w:pStyle w:val="Heading2"/>
              <w:rPr>
                <w:i/>
              </w:rPr>
            </w:pPr>
            <w:r w:rsidRPr="00315B26">
              <w:t>Improvements</w:t>
            </w:r>
          </w:p>
        </w:tc>
        <w:tc>
          <w:tcPr>
            <w:tcW w:w="3889" w:type="pct"/>
          </w:tcPr>
          <w:p w:rsidR="00E87CA3" w:rsidRPr="006334CF" w:rsidRDefault="00D02176" w:rsidP="006334CF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intervention</w:t>
            </w:r>
            <w:r w:rsidR="00A62F15" w:rsidRPr="006334CF">
              <w:rPr>
                <w:rFonts w:ascii="Calibri" w:hAnsi="Calibri" w:cs="Calibri"/>
                <w:sz w:val="22"/>
                <w:szCs w:val="22"/>
              </w:rPr>
              <w:t xml:space="preserve"> went very smoothly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A62F15" w:rsidRPr="006334CF">
              <w:rPr>
                <w:rFonts w:ascii="Calibri" w:hAnsi="Calibri" w:cs="Calibri"/>
                <w:sz w:val="22"/>
                <w:szCs w:val="22"/>
              </w:rPr>
              <w:t xml:space="preserve"> with positive feedback from the students</w:t>
            </w:r>
            <w:r w:rsidR="00820409" w:rsidRPr="006334CF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  <w:tr w:rsidR="00E87CA3" w:rsidTr="00315B26">
        <w:tc>
          <w:tcPr>
            <w:tcW w:w="1111" w:type="pct"/>
          </w:tcPr>
          <w:p w:rsidR="00E87CA3" w:rsidRPr="00315B26" w:rsidRDefault="00E87CA3" w:rsidP="00511C42">
            <w:pPr>
              <w:pStyle w:val="Heading2"/>
              <w:rPr>
                <w:i/>
              </w:rPr>
            </w:pPr>
            <w:r w:rsidRPr="00315B26">
              <w:t>Conclusion</w:t>
            </w:r>
          </w:p>
        </w:tc>
        <w:tc>
          <w:tcPr>
            <w:tcW w:w="3889" w:type="pct"/>
          </w:tcPr>
          <w:p w:rsidR="00E87CA3" w:rsidRPr="006334CF" w:rsidRDefault="007A3C2B" w:rsidP="00D02176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6334CF">
              <w:rPr>
                <w:rFonts w:ascii="Calibri" w:hAnsi="Calibri" w:cs="Calibri"/>
                <w:sz w:val="22"/>
                <w:szCs w:val="22"/>
              </w:rPr>
              <w:t>T</w:t>
            </w:r>
            <w:r w:rsidR="00FF2702" w:rsidRPr="006334CF">
              <w:rPr>
                <w:rFonts w:ascii="Calibri" w:hAnsi="Calibri" w:cs="Calibri"/>
                <w:sz w:val="22"/>
                <w:szCs w:val="22"/>
              </w:rPr>
              <w:t>im</w:t>
            </w:r>
            <w:r w:rsidR="005F49BB" w:rsidRPr="006334CF">
              <w:rPr>
                <w:rFonts w:ascii="Calibri" w:hAnsi="Calibri" w:cs="Calibri"/>
                <w:sz w:val="22"/>
                <w:szCs w:val="22"/>
              </w:rPr>
              <w:t>e</w:t>
            </w:r>
            <w:r w:rsidR="00494500" w:rsidRPr="006334CF">
              <w:rPr>
                <w:rFonts w:ascii="Calibri" w:hAnsi="Calibri" w:cs="Calibri"/>
                <w:sz w:val="22"/>
                <w:szCs w:val="22"/>
              </w:rPr>
              <w:t xml:space="preserve"> will tell</w:t>
            </w:r>
            <w:r w:rsidR="00D02176">
              <w:rPr>
                <w:rFonts w:ascii="Calibri" w:hAnsi="Calibri" w:cs="Calibri"/>
                <w:sz w:val="22"/>
                <w:szCs w:val="22"/>
              </w:rPr>
              <w:t>,</w:t>
            </w:r>
            <w:r w:rsidR="00494500" w:rsidRPr="006334CF">
              <w:rPr>
                <w:rFonts w:ascii="Calibri" w:hAnsi="Calibri" w:cs="Calibri"/>
                <w:sz w:val="22"/>
                <w:szCs w:val="22"/>
              </w:rPr>
              <w:t xml:space="preserve"> but so far </w:t>
            </w:r>
            <w:r w:rsidR="00D02176">
              <w:rPr>
                <w:rFonts w:ascii="Calibri" w:hAnsi="Calibri" w:cs="Calibri"/>
                <w:sz w:val="22"/>
                <w:szCs w:val="22"/>
              </w:rPr>
              <w:t>the results seem</w:t>
            </w:r>
            <w:r w:rsidR="00494500" w:rsidRPr="006334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F2702" w:rsidRPr="006334CF">
              <w:rPr>
                <w:rFonts w:ascii="Calibri" w:hAnsi="Calibri" w:cs="Calibri"/>
                <w:sz w:val="22"/>
                <w:szCs w:val="22"/>
              </w:rPr>
              <w:t>very positive</w:t>
            </w:r>
            <w:r w:rsidRPr="006334CF">
              <w:rPr>
                <w:rFonts w:ascii="Calibri" w:hAnsi="Calibri" w:cs="Calibri"/>
                <w:sz w:val="22"/>
                <w:szCs w:val="22"/>
              </w:rPr>
              <w:t>!</w:t>
            </w:r>
          </w:p>
        </w:tc>
      </w:tr>
    </w:tbl>
    <w:p w:rsidR="00E87CA3" w:rsidRDefault="00E87CA3" w:rsidP="00E87CA3"/>
    <w:p w:rsidR="00E87CA3" w:rsidRDefault="00E87CA3" w:rsidP="00E87CA3"/>
    <w:p w:rsidR="00E87CA3" w:rsidRDefault="00E87CA3" w:rsidP="00E87CA3"/>
    <w:p w:rsidR="00E87CA3" w:rsidRPr="00142332" w:rsidRDefault="00E87CA3" w:rsidP="00E87CA3">
      <w:pPr>
        <w:rPr>
          <w:rFonts w:ascii="Calibri" w:hAnsi="Calibri" w:cs="Calibri"/>
          <w:sz w:val="16"/>
          <w:szCs w:val="16"/>
        </w:rPr>
      </w:pPr>
    </w:p>
    <w:p w:rsidR="00E87CA3" w:rsidRDefault="00E87CA3" w:rsidP="00E87CA3">
      <w:pPr>
        <w:rPr>
          <w:rFonts w:ascii="Calibri" w:hAnsi="Calibri" w:cs="Calibri"/>
          <w:sz w:val="16"/>
          <w:szCs w:val="16"/>
        </w:rPr>
      </w:pPr>
    </w:p>
    <w:p w:rsidR="00E87CA3" w:rsidRDefault="00E87CA3" w:rsidP="00E87CA3">
      <w:pPr>
        <w:rPr>
          <w:rFonts w:ascii="Calibri" w:hAnsi="Calibri" w:cs="Calibri"/>
          <w:sz w:val="16"/>
          <w:szCs w:val="16"/>
        </w:rPr>
      </w:pPr>
    </w:p>
    <w:p w:rsidR="00E87CA3" w:rsidRDefault="00E87CA3" w:rsidP="00E87CA3">
      <w:pPr>
        <w:rPr>
          <w:rFonts w:ascii="Calibri" w:hAnsi="Calibri" w:cs="Calibri"/>
          <w:sz w:val="16"/>
          <w:szCs w:val="16"/>
        </w:rPr>
      </w:pPr>
    </w:p>
    <w:p w:rsidR="00E87CA3" w:rsidRDefault="00E87CA3" w:rsidP="00E87CA3">
      <w:pPr>
        <w:rPr>
          <w:rFonts w:ascii="Calibri" w:hAnsi="Calibri" w:cs="Calibri"/>
          <w:sz w:val="16"/>
          <w:szCs w:val="16"/>
        </w:rPr>
      </w:pPr>
    </w:p>
    <w:p w:rsidR="00E87CA3" w:rsidRDefault="00E87CA3" w:rsidP="00E87CA3">
      <w:pPr>
        <w:rPr>
          <w:rFonts w:ascii="Calibri" w:hAnsi="Calibri" w:cs="Calibri"/>
          <w:sz w:val="16"/>
          <w:szCs w:val="16"/>
        </w:rPr>
      </w:pPr>
    </w:p>
    <w:sectPr w:rsidR="00E87CA3" w:rsidSect="00042013">
      <w:headerReference w:type="default" r:id="rId7"/>
      <w:footerReference w:type="default" r:id="rId8"/>
      <w:pgSz w:w="11907" w:h="16840" w:code="9"/>
      <w:pgMar w:top="1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9B8" w:rsidRDefault="00A839B8">
      <w:r>
        <w:separator/>
      </w:r>
    </w:p>
  </w:endnote>
  <w:endnote w:type="continuationSeparator" w:id="0">
    <w:p w:rsidR="00A839B8" w:rsidRDefault="00A83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246" w:rsidRPr="00C81643" w:rsidRDefault="005A3246" w:rsidP="00E87CA3">
    <w:pPr>
      <w:pStyle w:val="Footer"/>
    </w:pPr>
    <w:r>
      <w:t>2015</w:t>
    </w:r>
    <w:r>
      <w:tab/>
      <w:t xml:space="preserve">New Zealand Police </w:t>
    </w:r>
    <w:r w:rsidRPr="00C81643">
      <w:tab/>
    </w:r>
    <w:r w:rsidR="00D32FEB">
      <w:fldChar w:fldCharType="begin"/>
    </w:r>
    <w:r w:rsidR="00AA7067">
      <w:instrText xml:space="preserve"> PAGE   \* MERGEFORMAT </w:instrText>
    </w:r>
    <w:r w:rsidR="00D32FEB">
      <w:fldChar w:fldCharType="separate"/>
    </w:r>
    <w:r w:rsidR="00CC2D57">
      <w:rPr>
        <w:noProof/>
      </w:rPr>
      <w:t>2</w:t>
    </w:r>
    <w:r w:rsidR="00D32FEB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9B8" w:rsidRDefault="00A839B8">
      <w:r>
        <w:separator/>
      </w:r>
    </w:p>
  </w:footnote>
  <w:footnote w:type="continuationSeparator" w:id="0">
    <w:p w:rsidR="00A839B8" w:rsidRDefault="00A83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246" w:rsidRPr="00C81643" w:rsidRDefault="005A3246" w:rsidP="005450E1">
    <w:pPr>
      <w:pStyle w:val="Header"/>
    </w:pPr>
    <w:r w:rsidRPr="00C81643">
      <w:t>School narrative</w:t>
    </w:r>
    <w:r w:rsidR="00511C42">
      <w:t>s</w:t>
    </w:r>
    <w:r>
      <w:t xml:space="preserve"> </w:t>
    </w:r>
    <w:r w:rsidRPr="00C81643">
      <w:tab/>
    </w:r>
    <w:r w:rsidRPr="00C81643">
      <w:tab/>
    </w:r>
    <w:r>
      <w:t>Successful relationships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69C2BF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932EF2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5DA41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C33C87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A72CB7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2907CA9"/>
    <w:multiLevelType w:val="hybridMultilevel"/>
    <w:tmpl w:val="45CC093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E1592F"/>
    <w:multiLevelType w:val="hybridMultilevel"/>
    <w:tmpl w:val="733A05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DD2689"/>
    <w:multiLevelType w:val="hybridMultilevel"/>
    <w:tmpl w:val="390CDB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61498B"/>
    <w:multiLevelType w:val="hybridMultilevel"/>
    <w:tmpl w:val="29589184"/>
    <w:lvl w:ilvl="0" w:tplc="14090001">
      <w:start w:val="1"/>
      <w:numFmt w:val="bullet"/>
      <w:lvlText w:val=""/>
      <w:lvlJc w:val="left"/>
      <w:pPr>
        <w:ind w:left="-39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2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04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76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</w:abstractNum>
  <w:abstractNum w:abstractNumId="9">
    <w:nsid w:val="3FE872D1"/>
    <w:multiLevelType w:val="hybridMultilevel"/>
    <w:tmpl w:val="FE8CC35C"/>
    <w:lvl w:ilvl="0" w:tplc="14090001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10">
    <w:nsid w:val="56E97B1A"/>
    <w:multiLevelType w:val="hybridMultilevel"/>
    <w:tmpl w:val="D1AE84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5525A0"/>
    <w:multiLevelType w:val="hybridMultilevel"/>
    <w:tmpl w:val="2B86050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D6D6558"/>
    <w:multiLevelType w:val="hybridMultilevel"/>
    <w:tmpl w:val="50FE73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B54EAA"/>
    <w:multiLevelType w:val="hybridMultilevel"/>
    <w:tmpl w:val="0D54C5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8"/>
  </w:num>
  <w:num w:numId="5">
    <w:abstractNumId w:val="7"/>
  </w:num>
  <w:num w:numId="6">
    <w:abstractNumId w:val="12"/>
  </w:num>
  <w:num w:numId="7">
    <w:abstractNumId w:val="5"/>
  </w:num>
  <w:num w:numId="8">
    <w:abstractNumId w:val="9"/>
  </w:num>
  <w:num w:numId="9">
    <w:abstractNumId w:val="13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stylePaneFormatFilter w:val="3E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87F"/>
    <w:rsid w:val="00042013"/>
    <w:rsid w:val="000551E6"/>
    <w:rsid w:val="000C09CE"/>
    <w:rsid w:val="000C7139"/>
    <w:rsid w:val="000F7325"/>
    <w:rsid w:val="00157E9B"/>
    <w:rsid w:val="00171B21"/>
    <w:rsid w:val="001A5C3C"/>
    <w:rsid w:val="001D3E3E"/>
    <w:rsid w:val="0020670F"/>
    <w:rsid w:val="00251CD6"/>
    <w:rsid w:val="00287134"/>
    <w:rsid w:val="002D15CD"/>
    <w:rsid w:val="00315B26"/>
    <w:rsid w:val="003318F9"/>
    <w:rsid w:val="003841B9"/>
    <w:rsid w:val="00407EFF"/>
    <w:rsid w:val="00494500"/>
    <w:rsid w:val="004D06CB"/>
    <w:rsid w:val="004F6E7B"/>
    <w:rsid w:val="00511C42"/>
    <w:rsid w:val="00517842"/>
    <w:rsid w:val="005450E1"/>
    <w:rsid w:val="0056442B"/>
    <w:rsid w:val="005647AC"/>
    <w:rsid w:val="00567967"/>
    <w:rsid w:val="00567BA4"/>
    <w:rsid w:val="00572111"/>
    <w:rsid w:val="005813F4"/>
    <w:rsid w:val="00582D8B"/>
    <w:rsid w:val="005A3246"/>
    <w:rsid w:val="005A6721"/>
    <w:rsid w:val="005D2517"/>
    <w:rsid w:val="005F49BB"/>
    <w:rsid w:val="006334CF"/>
    <w:rsid w:val="006666B4"/>
    <w:rsid w:val="00677AD8"/>
    <w:rsid w:val="006D2957"/>
    <w:rsid w:val="00704A12"/>
    <w:rsid w:val="00747920"/>
    <w:rsid w:val="00754925"/>
    <w:rsid w:val="0075658F"/>
    <w:rsid w:val="007926A3"/>
    <w:rsid w:val="00795C81"/>
    <w:rsid w:val="007A3C2B"/>
    <w:rsid w:val="007E45A8"/>
    <w:rsid w:val="00820409"/>
    <w:rsid w:val="00826DFC"/>
    <w:rsid w:val="00827485"/>
    <w:rsid w:val="00866EC8"/>
    <w:rsid w:val="008923EB"/>
    <w:rsid w:val="008A0397"/>
    <w:rsid w:val="008A3DFF"/>
    <w:rsid w:val="008B0143"/>
    <w:rsid w:val="008B14D2"/>
    <w:rsid w:val="008B4E0D"/>
    <w:rsid w:val="008F0F8F"/>
    <w:rsid w:val="00922B9C"/>
    <w:rsid w:val="00931C6B"/>
    <w:rsid w:val="00972B33"/>
    <w:rsid w:val="009875D4"/>
    <w:rsid w:val="009B7B9B"/>
    <w:rsid w:val="00A2449A"/>
    <w:rsid w:val="00A40A04"/>
    <w:rsid w:val="00A56ADD"/>
    <w:rsid w:val="00A5787B"/>
    <w:rsid w:val="00A62F15"/>
    <w:rsid w:val="00A839B8"/>
    <w:rsid w:val="00A84A79"/>
    <w:rsid w:val="00A92141"/>
    <w:rsid w:val="00AA7067"/>
    <w:rsid w:val="00AC0158"/>
    <w:rsid w:val="00AF6017"/>
    <w:rsid w:val="00B2512E"/>
    <w:rsid w:val="00C07F33"/>
    <w:rsid w:val="00C33EBC"/>
    <w:rsid w:val="00C678CB"/>
    <w:rsid w:val="00CA17DE"/>
    <w:rsid w:val="00CA55A9"/>
    <w:rsid w:val="00CC2D57"/>
    <w:rsid w:val="00D02176"/>
    <w:rsid w:val="00D248AB"/>
    <w:rsid w:val="00D32FEB"/>
    <w:rsid w:val="00D46D23"/>
    <w:rsid w:val="00D46DD2"/>
    <w:rsid w:val="00D879BC"/>
    <w:rsid w:val="00DA3645"/>
    <w:rsid w:val="00DC3E13"/>
    <w:rsid w:val="00DF6370"/>
    <w:rsid w:val="00E349C9"/>
    <w:rsid w:val="00E87CA3"/>
    <w:rsid w:val="00ED328B"/>
    <w:rsid w:val="00F3387F"/>
    <w:rsid w:val="00F44E3C"/>
    <w:rsid w:val="00FA513D"/>
    <w:rsid w:val="00FF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349C9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87CA3"/>
    <w:pPr>
      <w:keepNext/>
      <w:tabs>
        <w:tab w:val="right" w:pos="9082"/>
      </w:tabs>
      <w:spacing w:before="120" w:after="3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11C42"/>
    <w:pPr>
      <w:widowControl w:val="0"/>
      <w:spacing w:after="120" w:line="280" w:lineRule="atLeast"/>
      <w:outlineLvl w:val="1"/>
    </w:pPr>
    <w:rPr>
      <w:rFonts w:ascii="Helvetica" w:hAnsi="Helvetica" w:cs="Helvetica"/>
      <w:b/>
      <w:bCs/>
      <w:iCs/>
      <w:sz w:val="22"/>
      <w:szCs w:val="22"/>
    </w:rPr>
  </w:style>
  <w:style w:type="paragraph" w:styleId="Heading3">
    <w:name w:val="heading 3"/>
    <w:basedOn w:val="Heading4"/>
    <w:next w:val="Normal"/>
    <w:link w:val="Heading3Char"/>
    <w:qFormat/>
    <w:rsid w:val="00511C42"/>
    <w:pPr>
      <w:keepNext w:val="0"/>
      <w:widowControl w:val="0"/>
      <w:spacing w:before="80" w:after="80"/>
      <w:outlineLvl w:val="2"/>
    </w:pPr>
    <w:rPr>
      <w:rFonts w:ascii="Helvetica" w:hAnsi="Helvetica" w:cs="Helvetica"/>
      <w:sz w:val="18"/>
      <w:szCs w:val="18"/>
    </w:rPr>
  </w:style>
  <w:style w:type="paragraph" w:styleId="Heading4">
    <w:name w:val="heading 4"/>
    <w:basedOn w:val="Normal"/>
    <w:next w:val="Normal"/>
    <w:qFormat/>
    <w:rsid w:val="00E87CA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87CA3"/>
    <w:rPr>
      <w:rFonts w:ascii="Cambria" w:hAnsi="Cambria" w:cs="Cambria"/>
      <w:b/>
      <w:bCs/>
      <w:kern w:val="32"/>
      <w:sz w:val="32"/>
      <w:szCs w:val="32"/>
      <w:lang w:val="en-NZ" w:eastAsia="en-US" w:bidi="ar-SA"/>
    </w:rPr>
  </w:style>
  <w:style w:type="character" w:customStyle="1" w:styleId="Heading2Char">
    <w:name w:val="Heading 2 Char"/>
    <w:link w:val="Heading2"/>
    <w:rsid w:val="00511C42"/>
    <w:rPr>
      <w:rFonts w:ascii="Helvetica" w:hAnsi="Helvetica" w:cs="Helvetica"/>
      <w:b/>
      <w:bCs/>
      <w:iCs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11C42"/>
    <w:rPr>
      <w:rFonts w:ascii="Helvetica" w:hAnsi="Helvetica" w:cs="Helvetica"/>
      <w:b/>
      <w:bCs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rsid w:val="00E87CA3"/>
    <w:pPr>
      <w:tabs>
        <w:tab w:val="center" w:pos="4513"/>
        <w:tab w:val="right" w:pos="9026"/>
      </w:tabs>
    </w:pPr>
    <w:rPr>
      <w:rFonts w:ascii="Helvetica" w:hAnsi="Helvetica" w:cs="Helvetica"/>
      <w:sz w:val="18"/>
      <w:szCs w:val="18"/>
    </w:rPr>
  </w:style>
  <w:style w:type="character" w:customStyle="1" w:styleId="HeaderChar">
    <w:name w:val="Header Char"/>
    <w:link w:val="Header"/>
    <w:uiPriority w:val="99"/>
    <w:rsid w:val="00E87CA3"/>
    <w:rPr>
      <w:rFonts w:ascii="Helvetica" w:hAnsi="Helvetica" w:cs="Helvetica"/>
      <w:sz w:val="18"/>
      <w:szCs w:val="18"/>
      <w:lang w:val="en-NZ" w:eastAsia="en-US" w:bidi="ar-SA"/>
    </w:rPr>
  </w:style>
  <w:style w:type="paragraph" w:styleId="Footer">
    <w:name w:val="footer"/>
    <w:basedOn w:val="Normal"/>
    <w:link w:val="FooterChar"/>
    <w:rsid w:val="00E87CA3"/>
    <w:pPr>
      <w:pBdr>
        <w:top w:val="single" w:sz="4" w:space="6" w:color="auto"/>
      </w:pBdr>
      <w:tabs>
        <w:tab w:val="center" w:pos="4680"/>
        <w:tab w:val="right" w:pos="9084"/>
      </w:tabs>
    </w:pPr>
    <w:rPr>
      <w:rFonts w:ascii="Helvetica" w:hAnsi="Helvetica" w:cs="Helvetica"/>
      <w:sz w:val="18"/>
      <w:szCs w:val="18"/>
      <w:lang w:val="en-AU"/>
    </w:rPr>
  </w:style>
  <w:style w:type="character" w:customStyle="1" w:styleId="FooterChar">
    <w:name w:val="Footer Char"/>
    <w:link w:val="Footer"/>
    <w:rsid w:val="00E87CA3"/>
    <w:rPr>
      <w:rFonts w:ascii="Helvetica" w:hAnsi="Helvetica" w:cs="Helvetica"/>
      <w:sz w:val="18"/>
      <w:szCs w:val="18"/>
      <w:lang w:val="en-AU" w:eastAsia="en-US" w:bidi="ar-SA"/>
    </w:rPr>
  </w:style>
  <w:style w:type="paragraph" w:customStyle="1" w:styleId="BodyText1">
    <w:name w:val="Body Text1"/>
    <w:basedOn w:val="Normal"/>
    <w:rsid w:val="00E87CA3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20" w:line="280" w:lineRule="atLeast"/>
      <w:textAlignment w:val="center"/>
    </w:pPr>
    <w:rPr>
      <w:rFonts w:ascii="Calibri" w:hAnsi="Calibri" w:cs="Calibri"/>
      <w:color w:val="000000"/>
      <w:sz w:val="22"/>
      <w:szCs w:val="22"/>
      <w:lang w:val="en-US"/>
    </w:rPr>
  </w:style>
  <w:style w:type="paragraph" w:customStyle="1" w:styleId="Theme">
    <w:name w:val="Theme"/>
    <w:basedOn w:val="Heading1"/>
    <w:rsid w:val="00E87CA3"/>
  </w:style>
  <w:style w:type="paragraph" w:customStyle="1" w:styleId="Tabletext">
    <w:name w:val="Table text"/>
    <w:basedOn w:val="BodyText1"/>
    <w:rsid w:val="00E87CA3"/>
    <w:rPr>
      <w:sz w:val="20"/>
      <w:szCs w:val="20"/>
    </w:rPr>
  </w:style>
  <w:style w:type="paragraph" w:customStyle="1" w:styleId="Subhead">
    <w:name w:val="Subhead"/>
    <w:basedOn w:val="Heading3"/>
    <w:rsid w:val="003318F9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15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B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B26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B26"/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B26"/>
    <w:rPr>
      <w:rFonts w:ascii="Tahoma" w:hAnsi="Tahoma" w:cs="Tahoma"/>
      <w:sz w:val="16"/>
      <w:szCs w:val="16"/>
      <w:lang w:eastAsia="en-US"/>
    </w:rPr>
  </w:style>
  <w:style w:type="paragraph" w:styleId="ListBullet">
    <w:name w:val="List Bullet"/>
    <w:basedOn w:val="Normal"/>
    <w:uiPriority w:val="99"/>
    <w:unhideWhenUsed/>
    <w:rsid w:val="00E349C9"/>
    <w:pPr>
      <w:numPr>
        <w:numId w:val="10"/>
      </w:numPr>
      <w:spacing w:after="120" w:line="280" w:lineRule="atLeast"/>
      <w:ind w:left="357" w:hanging="357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school issues through a whole-school approach</vt:lpstr>
    </vt:vector>
  </TitlesOfParts>
  <Company>New Zealand Police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school issues through a whole-school approach</dc:title>
  <dc:subject/>
  <dc:creator>CWAG16</dc:creator>
  <cp:keywords/>
  <dc:description/>
  <cp:lastModifiedBy>"%username%"</cp:lastModifiedBy>
  <cp:revision>4</cp:revision>
  <dcterms:created xsi:type="dcterms:W3CDTF">2016-03-09T04:08:00Z</dcterms:created>
  <dcterms:modified xsi:type="dcterms:W3CDTF">2016-03-14T02:06:00Z</dcterms:modified>
</cp:coreProperties>
</file>