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C4726D" w:rsidRDefault="00F73E0C" w:rsidP="00C4726D">
      <w:pPr>
        <w:pStyle w:val="Heading1"/>
      </w:pPr>
      <w:r w:rsidRPr="00C4726D">
        <w:t xml:space="preserve">Supporting school issues through a whole-school approach </w:t>
      </w:r>
    </w:p>
    <w:p w:rsidR="00F73E0C" w:rsidRPr="007F190B" w:rsidRDefault="00D15962" w:rsidP="007F190B">
      <w:pPr>
        <w:pStyle w:val="Theme"/>
      </w:pPr>
      <w:r>
        <w:t>Responsible citizens</w:t>
      </w:r>
    </w:p>
    <w:tbl>
      <w:tblPr>
        <w:tblW w:w="9248" w:type="dxa"/>
        <w:tblLook w:val="01E0" w:firstRow="1" w:lastRow="1" w:firstColumn="1" w:lastColumn="1" w:noHBand="0" w:noVBand="0"/>
      </w:tblPr>
      <w:tblGrid>
        <w:gridCol w:w="1914"/>
        <w:gridCol w:w="2142"/>
        <w:gridCol w:w="2505"/>
        <w:gridCol w:w="2687"/>
      </w:tblGrid>
      <w:tr w:rsidR="00F73E0C" w:rsidTr="00A054E4">
        <w:trPr>
          <w:trHeight w:val="80"/>
        </w:trPr>
        <w:tc>
          <w:tcPr>
            <w:tcW w:w="1914" w:type="dxa"/>
          </w:tcPr>
          <w:p w:rsidR="00F73E0C" w:rsidRPr="00233D8B" w:rsidRDefault="00F73E0C" w:rsidP="00484992">
            <w:pPr>
              <w:pStyle w:val="Heading3"/>
              <w:spacing w:before="0" w:after="0"/>
              <w:rPr>
                <w:rFonts w:ascii="Helvetica" w:hAnsi="Helvetica" w:cs="Helvetica"/>
                <w:sz w:val="18"/>
                <w:szCs w:val="18"/>
              </w:rPr>
            </w:pPr>
            <w:r w:rsidRPr="00233D8B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142" w:type="dxa"/>
          </w:tcPr>
          <w:p w:rsidR="00F73E0C" w:rsidRPr="00233D8B" w:rsidRDefault="00F73E0C" w:rsidP="00484992">
            <w:pPr>
              <w:pStyle w:val="Heading3"/>
              <w:spacing w:before="0" w:after="0"/>
              <w:rPr>
                <w:rFonts w:ascii="Helvetica" w:hAnsi="Helvetica" w:cs="Helvetica"/>
                <w:sz w:val="18"/>
                <w:szCs w:val="18"/>
              </w:rPr>
            </w:pPr>
            <w:r w:rsidRPr="00233D8B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505" w:type="dxa"/>
          </w:tcPr>
          <w:p w:rsidR="00F73E0C" w:rsidRPr="00233D8B" w:rsidRDefault="00F73E0C" w:rsidP="00484992">
            <w:pPr>
              <w:pStyle w:val="Heading3"/>
              <w:spacing w:before="0" w:after="0"/>
              <w:rPr>
                <w:rFonts w:ascii="Helvetica" w:hAnsi="Helvetica" w:cs="Helvetica"/>
                <w:sz w:val="18"/>
                <w:szCs w:val="18"/>
              </w:rPr>
            </w:pPr>
            <w:r w:rsidRPr="00233D8B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687" w:type="dxa"/>
          </w:tcPr>
          <w:p w:rsidR="00F73E0C" w:rsidRPr="00233D8B" w:rsidRDefault="00F73E0C" w:rsidP="00484992">
            <w:pPr>
              <w:pStyle w:val="Heading3"/>
              <w:spacing w:before="0" w:after="0"/>
              <w:rPr>
                <w:rFonts w:ascii="Helvetica" w:hAnsi="Helvetica" w:cs="Helvetica"/>
                <w:sz w:val="18"/>
                <w:szCs w:val="18"/>
              </w:rPr>
            </w:pPr>
            <w:r w:rsidRPr="00233D8B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RPr="00A054E4" w:rsidTr="00A054E4">
        <w:tc>
          <w:tcPr>
            <w:tcW w:w="1914" w:type="dxa"/>
          </w:tcPr>
          <w:p w:rsidR="00F73E0C" w:rsidRPr="00A054E4" w:rsidRDefault="007D1C07" w:rsidP="00A054E4">
            <w:pPr>
              <w:pStyle w:val="Tabletext"/>
            </w:pPr>
            <w:r w:rsidRPr="00A054E4">
              <w:t xml:space="preserve">Auckland </w:t>
            </w:r>
          </w:p>
        </w:tc>
        <w:tc>
          <w:tcPr>
            <w:tcW w:w="2142" w:type="dxa"/>
          </w:tcPr>
          <w:p w:rsidR="00F73E0C" w:rsidRPr="00A054E4" w:rsidRDefault="00484992" w:rsidP="00A054E4">
            <w:pPr>
              <w:pStyle w:val="Tabletext"/>
            </w:pPr>
            <w:proofErr w:type="spellStart"/>
            <w:r w:rsidRPr="00A054E4">
              <w:t>Te</w:t>
            </w:r>
            <w:proofErr w:type="spellEnd"/>
            <w:r w:rsidRPr="00A054E4">
              <w:t xml:space="preserve"> </w:t>
            </w:r>
            <w:proofErr w:type="spellStart"/>
            <w:r w:rsidRPr="00A054E4">
              <w:t>Papapa</w:t>
            </w:r>
            <w:proofErr w:type="spellEnd"/>
            <w:r w:rsidRPr="00A054E4">
              <w:t xml:space="preserve"> School</w:t>
            </w:r>
          </w:p>
        </w:tc>
        <w:tc>
          <w:tcPr>
            <w:tcW w:w="2505" w:type="dxa"/>
          </w:tcPr>
          <w:p w:rsidR="00484992" w:rsidRPr="00A054E4" w:rsidRDefault="00C4726D" w:rsidP="00A054E4">
            <w:pPr>
              <w:pStyle w:val="Tabletext"/>
            </w:pPr>
            <w:r w:rsidRPr="00A054E4">
              <w:t>Contributing school</w:t>
            </w:r>
            <w:r w:rsidRPr="00A054E4">
              <w:br/>
              <w:t>Urban</w:t>
            </w:r>
            <w:r w:rsidRPr="00A054E4">
              <w:br/>
              <w:t>Decile band 1–3</w:t>
            </w:r>
          </w:p>
        </w:tc>
        <w:tc>
          <w:tcPr>
            <w:tcW w:w="2687" w:type="dxa"/>
          </w:tcPr>
          <w:p w:rsidR="00F73E0C" w:rsidRPr="00A054E4" w:rsidRDefault="00484992" w:rsidP="00A054E4">
            <w:pPr>
              <w:pStyle w:val="Tabletext"/>
            </w:pPr>
            <w:r w:rsidRPr="00A054E4">
              <w:t xml:space="preserve">Carol </w:t>
            </w:r>
            <w:proofErr w:type="spellStart"/>
            <w:r w:rsidRPr="00A054E4">
              <w:t>Leota</w:t>
            </w:r>
            <w:proofErr w:type="spellEnd"/>
            <w:r w:rsidR="00C4726D" w:rsidRPr="00A054E4">
              <w:t>,</w:t>
            </w:r>
            <w:r w:rsidRPr="00A054E4">
              <w:t xml:space="preserve"> Associate Principal </w:t>
            </w:r>
            <w:r w:rsidR="00A26D45" w:rsidRPr="00A054E4">
              <w:br/>
            </w:r>
            <w:r w:rsidRPr="00A054E4">
              <w:t>Snr Const</w:t>
            </w:r>
            <w:r w:rsidR="00C4726D" w:rsidRPr="00A054E4">
              <w:t>.</w:t>
            </w:r>
            <w:r w:rsidRPr="00A054E4">
              <w:t xml:space="preserve"> D</w:t>
            </w:r>
            <w:r w:rsidR="007D1C07" w:rsidRPr="00A054E4">
              <w:t>.</w:t>
            </w:r>
            <w:r w:rsidRPr="00A054E4">
              <w:t xml:space="preserve"> Jamieson</w:t>
            </w:r>
            <w:r w:rsidR="00C4726D" w:rsidRPr="00A054E4">
              <w:br/>
            </w:r>
            <w:r w:rsidR="00A26D45" w:rsidRPr="00A054E4">
              <w:t>School Community Officer</w:t>
            </w:r>
          </w:p>
        </w:tc>
      </w:tr>
    </w:tbl>
    <w:p w:rsidR="00F73E0C" w:rsidRDefault="00F73E0C" w:rsidP="00484992"/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1830"/>
        <w:gridCol w:w="7457"/>
      </w:tblGrid>
      <w:tr w:rsidR="00F73E0C" w:rsidTr="00345152">
        <w:tc>
          <w:tcPr>
            <w:tcW w:w="985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Summary</w:t>
            </w:r>
          </w:p>
        </w:tc>
        <w:tc>
          <w:tcPr>
            <w:tcW w:w="4015" w:type="pct"/>
          </w:tcPr>
          <w:p w:rsidR="00484992" w:rsidRPr="00CE47C1" w:rsidRDefault="00C4726D" w:rsidP="00A054E4">
            <w:pPr>
              <w:pStyle w:val="BodyText1"/>
              <w:rPr>
                <w:b/>
                <w:spacing w:val="30"/>
                <w:lang w:eastAsia="en-NZ"/>
              </w:rPr>
            </w:pPr>
            <w:r>
              <w:rPr>
                <w:lang w:eastAsia="en-NZ"/>
              </w:rPr>
              <w:t xml:space="preserve">Promoting </w:t>
            </w:r>
            <w:r w:rsidRPr="00CE47C1">
              <w:rPr>
                <w:lang w:eastAsia="en-NZ"/>
              </w:rPr>
              <w:t>positive school values</w:t>
            </w:r>
            <w:r w:rsidRPr="00CE47C1">
              <w:rPr>
                <w:b/>
                <w:lang w:eastAsia="en-NZ"/>
              </w:rPr>
              <w:t xml:space="preserve"> </w:t>
            </w:r>
            <w:r w:rsidR="00B42D9A">
              <w:rPr>
                <w:lang w:eastAsia="en-NZ"/>
              </w:rPr>
              <w:t>and developing social skills.</w:t>
            </w:r>
          </w:p>
        </w:tc>
      </w:tr>
      <w:tr w:rsidR="00F73E0C" w:rsidTr="00345152">
        <w:tc>
          <w:tcPr>
            <w:tcW w:w="985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Issue</w:t>
            </w:r>
          </w:p>
        </w:tc>
        <w:tc>
          <w:tcPr>
            <w:tcW w:w="4015" w:type="pct"/>
          </w:tcPr>
          <w:p w:rsidR="00C161CB" w:rsidRPr="00CE47C1" w:rsidRDefault="00A26D45" w:rsidP="00A054E4">
            <w:pPr>
              <w:pStyle w:val="BodyText1"/>
            </w:pPr>
            <w:r w:rsidRPr="00CE47C1">
              <w:t>P</w:t>
            </w:r>
            <w:r w:rsidR="00FC4AE7" w:rsidRPr="00CE47C1">
              <w:t>olice intel showed that statistic</w:t>
            </w:r>
            <w:r w:rsidRPr="00CE47C1">
              <w:t xml:space="preserve">ally </w:t>
            </w:r>
            <w:proofErr w:type="spellStart"/>
            <w:r w:rsidR="00C4726D" w:rsidRPr="00CE47C1">
              <w:t>Te</w:t>
            </w:r>
            <w:proofErr w:type="spellEnd"/>
            <w:r w:rsidR="00C4726D" w:rsidRPr="00CE47C1">
              <w:t xml:space="preserve"> </w:t>
            </w:r>
            <w:proofErr w:type="spellStart"/>
            <w:r w:rsidR="00C4726D" w:rsidRPr="00CE47C1">
              <w:t>Papapa</w:t>
            </w:r>
            <w:proofErr w:type="spellEnd"/>
            <w:r w:rsidR="00C4726D" w:rsidRPr="00CE47C1">
              <w:t xml:space="preserve"> School </w:t>
            </w:r>
            <w:r w:rsidR="00FC4AE7" w:rsidRPr="00CE47C1">
              <w:t xml:space="preserve">was located in the </w:t>
            </w:r>
            <w:proofErr w:type="spellStart"/>
            <w:r w:rsidR="00FC4AE7" w:rsidRPr="00CE47C1">
              <w:t>centre</w:t>
            </w:r>
            <w:proofErr w:type="spellEnd"/>
            <w:r w:rsidR="00FC4AE7" w:rsidRPr="00CE47C1">
              <w:t xml:space="preserve"> of crime in </w:t>
            </w:r>
            <w:r w:rsidRPr="00CE47C1">
              <w:t xml:space="preserve">the </w:t>
            </w:r>
            <w:r w:rsidR="00FC4AE7" w:rsidRPr="00CE47C1">
              <w:t>Auckland</w:t>
            </w:r>
            <w:r w:rsidRPr="00CE47C1">
              <w:t xml:space="preserve"> Police District</w:t>
            </w:r>
            <w:r w:rsidR="00FC4AE7" w:rsidRPr="00CE47C1">
              <w:t>.</w:t>
            </w:r>
            <w:r w:rsidR="00C4726D">
              <w:t xml:space="preserve"> </w:t>
            </w:r>
            <w:r w:rsidR="00C4726D" w:rsidRPr="00CE47C1">
              <w:t xml:space="preserve">The school </w:t>
            </w:r>
            <w:r w:rsidR="00FC4AE7" w:rsidRPr="00CE47C1">
              <w:t>ha</w:t>
            </w:r>
            <w:r w:rsidRPr="00CE47C1">
              <w:t>d</w:t>
            </w:r>
            <w:r w:rsidR="00FC4AE7" w:rsidRPr="00CE47C1">
              <w:t xml:space="preserve"> been involved in </w:t>
            </w:r>
            <w:r w:rsidRPr="00CE47C1">
              <w:t xml:space="preserve">PB4L </w:t>
            </w:r>
            <w:r w:rsidR="00C4726D" w:rsidRPr="00CE47C1">
              <w:t>School</w:t>
            </w:r>
            <w:r w:rsidRPr="00CE47C1">
              <w:t>-</w:t>
            </w:r>
            <w:r w:rsidR="00C4726D" w:rsidRPr="00CE47C1">
              <w:t xml:space="preserve">Wide </w:t>
            </w:r>
            <w:r w:rsidR="00FC4AE7" w:rsidRPr="00CE47C1">
              <w:t>since 2010</w:t>
            </w:r>
            <w:r w:rsidR="00181B19" w:rsidRPr="00CE47C1">
              <w:t>,</w:t>
            </w:r>
            <w:r w:rsidR="00FC4AE7" w:rsidRPr="00CE47C1">
              <w:t xml:space="preserve"> and </w:t>
            </w:r>
            <w:r w:rsidR="00C4726D">
              <w:t>was</w:t>
            </w:r>
            <w:r w:rsidRPr="00CE47C1">
              <w:t xml:space="preserve"> </w:t>
            </w:r>
            <w:r w:rsidR="00C4726D">
              <w:t>considering the implementation of</w:t>
            </w:r>
            <w:r w:rsidR="00FC4AE7" w:rsidRPr="00CE47C1">
              <w:t xml:space="preserve"> </w:t>
            </w:r>
            <w:r w:rsidR="00C4726D">
              <w:t>the second tier of the initiative</w:t>
            </w:r>
            <w:r w:rsidR="00FC4AE7" w:rsidRPr="00CE47C1">
              <w:t xml:space="preserve"> </w:t>
            </w:r>
            <w:r w:rsidRPr="00CE47C1">
              <w:t xml:space="preserve">with </w:t>
            </w:r>
            <w:r w:rsidR="00C4726D">
              <w:t>interventions to support at-risk</w:t>
            </w:r>
            <w:r w:rsidR="00FC4AE7" w:rsidRPr="00CE47C1">
              <w:t xml:space="preserve"> learners </w:t>
            </w:r>
            <w:r w:rsidR="00C4726D">
              <w:t xml:space="preserve">to develop </w:t>
            </w:r>
            <w:r w:rsidR="00C47A9D" w:rsidRPr="00CE47C1">
              <w:t>social skill</w:t>
            </w:r>
            <w:r w:rsidR="00C4726D">
              <w:t>s.</w:t>
            </w:r>
          </w:p>
        </w:tc>
      </w:tr>
      <w:tr w:rsidR="00F73E0C" w:rsidTr="00345152">
        <w:tc>
          <w:tcPr>
            <w:tcW w:w="985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Identification and prioritisation</w:t>
            </w:r>
          </w:p>
        </w:tc>
        <w:tc>
          <w:tcPr>
            <w:tcW w:w="4015" w:type="pct"/>
          </w:tcPr>
          <w:p w:rsidR="00FE730D" w:rsidRPr="00CE47C1" w:rsidRDefault="00A26D45" w:rsidP="00A054E4">
            <w:pPr>
              <w:pStyle w:val="BodyText1"/>
            </w:pPr>
            <w:r w:rsidRPr="00CE47C1">
              <w:t xml:space="preserve">A team </w:t>
            </w:r>
            <w:r w:rsidR="00C4726D">
              <w:t>that included</w:t>
            </w:r>
            <w:r w:rsidRPr="00CE47C1">
              <w:t xml:space="preserve"> the SCO</w:t>
            </w:r>
            <w:r w:rsidR="00FE730D" w:rsidRPr="00CE47C1">
              <w:t>, RT</w:t>
            </w:r>
            <w:r w:rsidR="00181B19" w:rsidRPr="00CE47C1">
              <w:t>LB</w:t>
            </w:r>
            <w:r w:rsidR="00FE730D" w:rsidRPr="00CE47C1">
              <w:t xml:space="preserve">, </w:t>
            </w:r>
            <w:r w:rsidR="00A054E4">
              <w:t>the p</w:t>
            </w:r>
            <w:r w:rsidR="00FE730D" w:rsidRPr="00CE47C1">
              <w:t xml:space="preserve">rincipal and </w:t>
            </w:r>
            <w:r w:rsidR="00A054E4">
              <w:t xml:space="preserve">the </w:t>
            </w:r>
            <w:r w:rsidR="00A054E4" w:rsidRPr="00CE47C1">
              <w:t>associate principal</w:t>
            </w:r>
            <w:r w:rsidR="00FE730D" w:rsidRPr="00CE47C1">
              <w:t xml:space="preserve"> review</w:t>
            </w:r>
            <w:r w:rsidRPr="00CE47C1">
              <w:t>ed</w:t>
            </w:r>
            <w:r w:rsidR="00FE730D" w:rsidRPr="00CE47C1">
              <w:t xml:space="preserve"> the </w:t>
            </w:r>
            <w:proofErr w:type="spellStart"/>
            <w:r w:rsidR="00FE730D" w:rsidRPr="00CE47C1">
              <w:t>behaviour</w:t>
            </w:r>
            <w:proofErr w:type="spellEnd"/>
            <w:r w:rsidR="00FE730D" w:rsidRPr="00CE47C1">
              <w:t xml:space="preserve"> referral data for learners who </w:t>
            </w:r>
            <w:r w:rsidR="00181B19" w:rsidRPr="00CE47C1">
              <w:t>were</w:t>
            </w:r>
            <w:r w:rsidR="00FE730D" w:rsidRPr="00CE47C1">
              <w:t xml:space="preserve"> at r</w:t>
            </w:r>
            <w:r w:rsidR="00C4726D">
              <w:t>isk of developing embedded anti</w:t>
            </w:r>
            <w:r w:rsidR="00FE730D" w:rsidRPr="00CE47C1">
              <w:t xml:space="preserve">social </w:t>
            </w:r>
            <w:proofErr w:type="spellStart"/>
            <w:r w:rsidR="00FE730D" w:rsidRPr="00CE47C1">
              <w:t>behaviours</w:t>
            </w:r>
            <w:proofErr w:type="spellEnd"/>
            <w:r w:rsidR="00FE730D" w:rsidRPr="00CE47C1">
              <w:t>.</w:t>
            </w:r>
            <w:r w:rsidR="00C4726D">
              <w:t xml:space="preserve"> </w:t>
            </w:r>
          </w:p>
          <w:p w:rsidR="00A26D45" w:rsidRPr="00CE47C1" w:rsidRDefault="00FE730D" w:rsidP="00A054E4">
            <w:pPr>
              <w:pStyle w:val="BodyText1"/>
            </w:pPr>
            <w:r w:rsidRPr="00CE47C1">
              <w:t xml:space="preserve">The data clearly </w:t>
            </w:r>
            <w:r w:rsidR="00A26D45" w:rsidRPr="00CE47C1">
              <w:t xml:space="preserve">identified </w:t>
            </w:r>
            <w:r w:rsidRPr="00CE47C1">
              <w:t xml:space="preserve">boys </w:t>
            </w:r>
            <w:r w:rsidR="00A26D45" w:rsidRPr="00CE47C1">
              <w:t xml:space="preserve">from the senior school </w:t>
            </w:r>
            <w:r w:rsidR="00C4726D">
              <w:t>who were demonstrating at-</w:t>
            </w:r>
            <w:r w:rsidRPr="00CE47C1">
              <w:t xml:space="preserve">risk </w:t>
            </w:r>
            <w:proofErr w:type="spellStart"/>
            <w:r w:rsidRPr="00CE47C1">
              <w:t>behaviours</w:t>
            </w:r>
            <w:proofErr w:type="spellEnd"/>
            <w:r w:rsidRPr="00CE47C1">
              <w:t xml:space="preserve"> such as defiance, non-compliance, disrespect, verbal and physical aggressi</w:t>
            </w:r>
            <w:r w:rsidR="00B42D9A">
              <w:t xml:space="preserve">on, and damage to school </w:t>
            </w:r>
            <w:r w:rsidRPr="00CE47C1">
              <w:t>property</w:t>
            </w:r>
            <w:r w:rsidR="00B42D9A">
              <w:t>.</w:t>
            </w:r>
            <w:r w:rsidRPr="00CE47C1">
              <w:t xml:space="preserve"> </w:t>
            </w:r>
            <w:r w:rsidR="00B42D9A">
              <w:t>Some students</w:t>
            </w:r>
            <w:r w:rsidRPr="00CE47C1">
              <w:t xml:space="preserve"> were involved </w:t>
            </w:r>
            <w:r w:rsidR="00B42D9A">
              <w:t>in</w:t>
            </w:r>
            <w:r w:rsidRPr="00CE47C1">
              <w:t xml:space="preserve"> property damage and theft of sirens in the community.</w:t>
            </w:r>
            <w:r w:rsidR="00C4726D">
              <w:t xml:space="preserve"> </w:t>
            </w:r>
          </w:p>
          <w:p w:rsidR="00FE730D" w:rsidRPr="00CE47C1" w:rsidRDefault="00FE730D" w:rsidP="00A054E4">
            <w:pPr>
              <w:pStyle w:val="BodyText1"/>
            </w:pPr>
            <w:r w:rsidRPr="00CE47C1">
              <w:t xml:space="preserve">The </w:t>
            </w:r>
            <w:r w:rsidR="00B42D9A">
              <w:t>school’s</w:t>
            </w:r>
            <w:r w:rsidRPr="00CE47C1">
              <w:t xml:space="preserve"> </w:t>
            </w:r>
            <w:r w:rsidR="00A26D45" w:rsidRPr="00CE47C1">
              <w:t>PB4L</w:t>
            </w:r>
            <w:r w:rsidR="00B42D9A">
              <w:t>-based</w:t>
            </w:r>
            <w:r w:rsidR="00A26D45" w:rsidRPr="00CE47C1">
              <w:t xml:space="preserve"> </w:t>
            </w:r>
            <w:r w:rsidR="00B42D9A">
              <w:t>approach</w:t>
            </w:r>
            <w:r w:rsidR="00B42D9A" w:rsidRPr="00CE47C1">
              <w:t xml:space="preserve"> to developing the desired social skills</w:t>
            </w:r>
            <w:r w:rsidR="00B42D9A">
              <w:t xml:space="preserve"> in the students included</w:t>
            </w:r>
            <w:r w:rsidRPr="00CE47C1">
              <w:t xml:space="preserve"> data analysis, plan</w:t>
            </w:r>
            <w:r w:rsidR="00B42D9A">
              <w:t>ning</w:t>
            </w:r>
            <w:r w:rsidRPr="00CE47C1">
              <w:t>, teach</w:t>
            </w:r>
            <w:r w:rsidR="00B42D9A">
              <w:t>ing</w:t>
            </w:r>
            <w:r w:rsidRPr="00CE47C1">
              <w:t>, model</w:t>
            </w:r>
            <w:r w:rsidR="00B42D9A">
              <w:t xml:space="preserve">ling </w:t>
            </w:r>
            <w:proofErr w:type="spellStart"/>
            <w:r w:rsidR="00B42D9A">
              <w:t>behaviour</w:t>
            </w:r>
            <w:proofErr w:type="spellEnd"/>
            <w:r w:rsidRPr="00CE47C1">
              <w:t xml:space="preserve">, </w:t>
            </w:r>
            <w:r w:rsidR="00B42D9A">
              <w:t xml:space="preserve">and using </w:t>
            </w:r>
            <w:r w:rsidRPr="00CE47C1">
              <w:t xml:space="preserve">practice </w:t>
            </w:r>
            <w:r w:rsidR="00B42D9A">
              <w:t>to</w:t>
            </w:r>
            <w:r w:rsidRPr="00CE47C1">
              <w:t xml:space="preserve"> reinforce </w:t>
            </w:r>
            <w:r w:rsidR="00B42D9A">
              <w:t>learning</w:t>
            </w:r>
            <w:r w:rsidRPr="00CE47C1">
              <w:t>.</w:t>
            </w:r>
          </w:p>
          <w:p w:rsidR="00C161CB" w:rsidRPr="00CE47C1" w:rsidRDefault="00A26D45" w:rsidP="00A054E4">
            <w:pPr>
              <w:pStyle w:val="BodyText1"/>
            </w:pPr>
            <w:r w:rsidRPr="00CE47C1">
              <w:t xml:space="preserve">The team decided to target the group, include some role models, put in place a lot of highly engaging activities </w:t>
            </w:r>
            <w:r w:rsidR="00181B19" w:rsidRPr="00CE47C1">
              <w:t>that</w:t>
            </w:r>
            <w:r w:rsidRPr="00CE47C1">
              <w:t xml:space="preserve"> support the focus on social skills</w:t>
            </w:r>
            <w:r w:rsidR="00181B19" w:rsidRPr="00CE47C1">
              <w:t>,</w:t>
            </w:r>
            <w:r w:rsidRPr="00CE47C1">
              <w:t xml:space="preserve"> and ask the learners to name the group.</w:t>
            </w:r>
            <w:r w:rsidR="00C4726D">
              <w:t xml:space="preserve"> </w:t>
            </w:r>
            <w:r w:rsidR="00B42D9A" w:rsidRPr="00CE47C1">
              <w:t xml:space="preserve">The boys called their group </w:t>
            </w:r>
            <w:r w:rsidR="00B42D9A">
              <w:t>the Police Squad</w:t>
            </w:r>
            <w:r w:rsidR="00B42D9A" w:rsidRPr="00CE47C1">
              <w:t>.</w:t>
            </w:r>
          </w:p>
        </w:tc>
      </w:tr>
      <w:tr w:rsidR="00F73E0C" w:rsidTr="00345152">
        <w:tc>
          <w:tcPr>
            <w:tcW w:w="985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Short-term goal</w:t>
            </w:r>
          </w:p>
        </w:tc>
        <w:tc>
          <w:tcPr>
            <w:tcW w:w="4015" w:type="pct"/>
          </w:tcPr>
          <w:p w:rsidR="00A26D45" w:rsidRPr="00CE47C1" w:rsidRDefault="00A26D45" w:rsidP="00571FF9">
            <w:pPr>
              <w:pStyle w:val="BodyText1"/>
            </w:pPr>
            <w:r w:rsidRPr="00CE47C1">
              <w:t xml:space="preserve">The targeted boys will: </w:t>
            </w:r>
          </w:p>
          <w:p w:rsidR="00FC4AE7" w:rsidRPr="00CE47C1" w:rsidRDefault="00A26D45" w:rsidP="00B42D9A">
            <w:pPr>
              <w:pStyle w:val="ListBullet"/>
              <w:numPr>
                <w:ilvl w:val="0"/>
                <w:numId w:val="8"/>
              </w:numPr>
            </w:pPr>
            <w:r w:rsidRPr="00CE47C1">
              <w:t>d</w:t>
            </w:r>
            <w:r w:rsidR="00FC4AE7" w:rsidRPr="00CE47C1">
              <w:t xml:space="preserve">evelop social </w:t>
            </w:r>
            <w:r w:rsidR="00345152">
              <w:t xml:space="preserve">and coping </w:t>
            </w:r>
            <w:r w:rsidR="00FC4AE7" w:rsidRPr="00CE47C1">
              <w:t xml:space="preserve">skills </w:t>
            </w:r>
          </w:p>
          <w:p w:rsidR="00345152" w:rsidRDefault="00345152" w:rsidP="00B42D9A">
            <w:pPr>
              <w:pStyle w:val="ListBullet"/>
              <w:numPr>
                <w:ilvl w:val="0"/>
                <w:numId w:val="8"/>
              </w:numPr>
            </w:pPr>
            <w:r>
              <w:t>understand how these</w:t>
            </w:r>
            <w:r w:rsidRPr="00CE47C1">
              <w:t xml:space="preserve"> skills are used in real life jobs </w:t>
            </w:r>
            <w:r>
              <w:t>(for example, P</w:t>
            </w:r>
            <w:r w:rsidRPr="00CE47C1">
              <w:t>olice officer, professional athlete</w:t>
            </w:r>
            <w:r>
              <w:t>)</w:t>
            </w:r>
          </w:p>
          <w:p w:rsidR="00055FF5" w:rsidRPr="00CE47C1" w:rsidRDefault="00A26D45" w:rsidP="00345152">
            <w:pPr>
              <w:pStyle w:val="ListBullet"/>
              <w:numPr>
                <w:ilvl w:val="0"/>
                <w:numId w:val="8"/>
              </w:numPr>
            </w:pPr>
            <w:r w:rsidRPr="00CE47C1">
              <w:t>d</w:t>
            </w:r>
            <w:r w:rsidR="00FC4AE7" w:rsidRPr="00CE47C1">
              <w:t xml:space="preserve">evelop positive relationships with the </w:t>
            </w:r>
            <w:r w:rsidR="00181B19" w:rsidRPr="00CE47C1">
              <w:t>P</w:t>
            </w:r>
            <w:r w:rsidR="00FC4AE7" w:rsidRPr="00CE47C1">
              <w:t>olice</w:t>
            </w:r>
            <w:r w:rsidR="00131ACB" w:rsidRPr="00CE47C1">
              <w:rPr>
                <w:noProof/>
                <w:lang w:val="en-NZ" w:eastAsia="en-NZ"/>
              </w:rPr>
              <w:drawing>
                <wp:anchor distT="0" distB="0" distL="114300" distR="114300" simplePos="0" relativeHeight="251598336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389890</wp:posOffset>
                  </wp:positionV>
                  <wp:extent cx="2454275" cy="1707515"/>
                  <wp:effectExtent l="19050" t="0" r="3175" b="0"/>
                  <wp:wrapTight wrapText="bothSides">
                    <wp:wrapPolygon edited="0">
                      <wp:start x="-168" y="0"/>
                      <wp:lineTo x="-168" y="21447"/>
                      <wp:lineTo x="21628" y="21447"/>
                      <wp:lineTo x="21628" y="0"/>
                      <wp:lineTo x="-168" y="0"/>
                    </wp:wrapPolygon>
                  </wp:wrapTight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l="23352" t="10876" r="53096" b="6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5FF5" w:rsidRPr="00CE47C1">
              <w:t>.</w:t>
            </w:r>
            <w:r w:rsidR="00C4726D">
              <w:t xml:space="preserve"> </w:t>
            </w:r>
          </w:p>
        </w:tc>
      </w:tr>
      <w:tr w:rsidR="00F73E0C" w:rsidTr="00345152">
        <w:tc>
          <w:tcPr>
            <w:tcW w:w="985" w:type="pct"/>
          </w:tcPr>
          <w:p w:rsidR="00E617C5" w:rsidRDefault="00E617C5" w:rsidP="00571FF9">
            <w:pPr>
              <w:pStyle w:val="Heading2"/>
            </w:pPr>
          </w:p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lastRenderedPageBreak/>
              <w:t>Long-term goal</w:t>
            </w:r>
          </w:p>
        </w:tc>
        <w:tc>
          <w:tcPr>
            <w:tcW w:w="4015" w:type="pct"/>
          </w:tcPr>
          <w:p w:rsidR="00E617C5" w:rsidRDefault="00E617C5" w:rsidP="004170FF">
            <w:pPr>
              <w:pStyle w:val="ListBullet"/>
            </w:pPr>
          </w:p>
          <w:p w:rsidR="00FC1DEF" w:rsidRPr="004170FF" w:rsidRDefault="00643E3F" w:rsidP="00571FF9">
            <w:pPr>
              <w:pStyle w:val="BodyText1"/>
            </w:pPr>
            <w:r w:rsidRPr="004170FF">
              <w:lastRenderedPageBreak/>
              <w:t>Tar</w:t>
            </w:r>
            <w:r w:rsidRPr="00A054E4">
              <w:t xml:space="preserve">geted boys </w:t>
            </w:r>
            <w:r w:rsidR="00345152" w:rsidRPr="00A054E4">
              <w:t xml:space="preserve">will </w:t>
            </w:r>
            <w:r w:rsidR="00173F53" w:rsidRPr="00A054E4">
              <w:t xml:space="preserve">exemplify the school values of mana, </w:t>
            </w:r>
            <w:proofErr w:type="spellStart"/>
            <w:r w:rsidR="00173F53" w:rsidRPr="00A054E4">
              <w:t>manaakitanga</w:t>
            </w:r>
            <w:proofErr w:type="spellEnd"/>
            <w:r w:rsidR="00173F53" w:rsidRPr="00A054E4">
              <w:t xml:space="preserve"> and </w:t>
            </w:r>
            <w:proofErr w:type="spellStart"/>
            <w:r w:rsidR="00173F53" w:rsidRPr="00A054E4">
              <w:t>mahi</w:t>
            </w:r>
            <w:proofErr w:type="spellEnd"/>
            <w:r w:rsidR="00173F53" w:rsidRPr="00A054E4">
              <w:t xml:space="preserve"> </w:t>
            </w:r>
            <w:proofErr w:type="spellStart"/>
            <w:r w:rsidR="00173F53" w:rsidRPr="00A054E4">
              <w:t>tahi</w:t>
            </w:r>
            <w:proofErr w:type="spellEnd"/>
            <w:r w:rsidR="00173F53" w:rsidRPr="00A054E4">
              <w:t xml:space="preserve">, </w:t>
            </w:r>
            <w:r w:rsidRPr="004170FF">
              <w:t xml:space="preserve">and </w:t>
            </w:r>
            <w:r w:rsidR="00345152">
              <w:t>be</w:t>
            </w:r>
            <w:r w:rsidRPr="004170FF">
              <w:t xml:space="preserve"> </w:t>
            </w:r>
            <w:r w:rsidR="00173F53" w:rsidRPr="004170FF">
              <w:t>role model</w:t>
            </w:r>
            <w:r w:rsidR="00181B19" w:rsidRPr="004170FF">
              <w:t>s</w:t>
            </w:r>
            <w:r w:rsidR="00173F53" w:rsidRPr="004170FF">
              <w:t xml:space="preserve"> who know </w:t>
            </w:r>
            <w:r w:rsidR="00FE730D" w:rsidRPr="004170FF">
              <w:t xml:space="preserve">what to do if there is </w:t>
            </w:r>
            <w:r w:rsidR="00CE47C1" w:rsidRPr="004170FF">
              <w:t>conflict in</w:t>
            </w:r>
            <w:r w:rsidRPr="004170FF">
              <w:t xml:space="preserve"> the playground</w:t>
            </w:r>
            <w:r w:rsidR="006F0C46" w:rsidRPr="004170FF">
              <w:t>.</w:t>
            </w:r>
            <w:r w:rsidR="00C4726D">
              <w:t xml:space="preserve"> </w:t>
            </w:r>
          </w:p>
        </w:tc>
      </w:tr>
      <w:tr w:rsidR="00F73E0C" w:rsidTr="00345152">
        <w:tc>
          <w:tcPr>
            <w:tcW w:w="985" w:type="pct"/>
          </w:tcPr>
          <w:p w:rsidR="00F73E0C" w:rsidRPr="000155CA" w:rsidRDefault="00F73E0C" w:rsidP="00571FF9">
            <w:pPr>
              <w:pStyle w:val="Heading2"/>
              <w:rPr>
                <w:i/>
                <w:iCs/>
              </w:rPr>
            </w:pPr>
            <w:r w:rsidRPr="000155CA">
              <w:lastRenderedPageBreak/>
              <w:t>Prevention activities</w:t>
            </w:r>
          </w:p>
        </w:tc>
        <w:tc>
          <w:tcPr>
            <w:tcW w:w="4015" w:type="pct"/>
          </w:tcPr>
          <w:p w:rsidR="00D666BE" w:rsidRPr="004170FF" w:rsidRDefault="00FE730D" w:rsidP="00A054E4">
            <w:pPr>
              <w:pStyle w:val="BodyText1"/>
            </w:pPr>
            <w:r w:rsidRPr="004170FF">
              <w:t xml:space="preserve">Activities that occurred within a whole-school approach included: </w:t>
            </w:r>
          </w:p>
          <w:p w:rsidR="00F73E0C" w:rsidRPr="004170FF" w:rsidRDefault="00F73E0C" w:rsidP="00571FF9">
            <w:pPr>
              <w:pStyle w:val="Heading4"/>
            </w:pPr>
            <w:r w:rsidRPr="004170FF">
              <w:t xml:space="preserve">School ethos and environment </w:t>
            </w:r>
          </w:p>
          <w:p w:rsidR="00FC1DEF" w:rsidRPr="004170FF" w:rsidRDefault="00173F53" w:rsidP="00A054E4">
            <w:pPr>
              <w:pStyle w:val="BodyText1"/>
            </w:pPr>
            <w:proofErr w:type="spellStart"/>
            <w:r w:rsidRPr="004170FF">
              <w:t>Te</w:t>
            </w:r>
            <w:proofErr w:type="spellEnd"/>
            <w:r w:rsidRPr="004170FF">
              <w:t xml:space="preserve"> </w:t>
            </w:r>
            <w:proofErr w:type="spellStart"/>
            <w:r w:rsidRPr="004170FF">
              <w:t>Papapa</w:t>
            </w:r>
            <w:proofErr w:type="spellEnd"/>
            <w:r w:rsidRPr="004170FF">
              <w:t xml:space="preserve"> School </w:t>
            </w:r>
            <w:r w:rsidR="00643E3F" w:rsidRPr="004170FF">
              <w:t xml:space="preserve">is a PB4L </w:t>
            </w:r>
            <w:r w:rsidR="002B4310" w:rsidRPr="004170FF">
              <w:t>S</w:t>
            </w:r>
            <w:r w:rsidR="00643E3F" w:rsidRPr="004170FF">
              <w:t>chool-</w:t>
            </w:r>
            <w:r w:rsidR="00345152" w:rsidRPr="004170FF">
              <w:t xml:space="preserve">Wide </w:t>
            </w:r>
            <w:r w:rsidRPr="004170FF">
              <w:t>school</w:t>
            </w:r>
            <w:r w:rsidR="00643E3F" w:rsidRPr="004170FF">
              <w:t xml:space="preserve"> that </w:t>
            </w:r>
            <w:r w:rsidRPr="004170FF">
              <w:t>believe</w:t>
            </w:r>
            <w:r w:rsidR="00643E3F" w:rsidRPr="004170FF">
              <w:t>s</w:t>
            </w:r>
            <w:r w:rsidRPr="004170FF">
              <w:t xml:space="preserve"> all </w:t>
            </w:r>
            <w:r w:rsidR="00345152">
              <w:t>students</w:t>
            </w:r>
            <w:r w:rsidRPr="004170FF">
              <w:t xml:space="preserve"> can learn to demonstrate </w:t>
            </w:r>
            <w:r w:rsidR="00643E3F" w:rsidRPr="004170FF">
              <w:t xml:space="preserve">the </w:t>
            </w:r>
            <w:r w:rsidRPr="004170FF">
              <w:t>positive school values.</w:t>
            </w:r>
            <w:r w:rsidR="00C4726D">
              <w:t xml:space="preserve"> </w:t>
            </w:r>
            <w:r w:rsidRPr="004170FF">
              <w:t xml:space="preserve">Social skills </w:t>
            </w:r>
            <w:r w:rsidR="00345152">
              <w:t xml:space="preserve">are taught </w:t>
            </w:r>
            <w:r w:rsidRPr="004170FF">
              <w:t>weekly</w:t>
            </w:r>
            <w:r w:rsidR="00FA6B2B" w:rsidRPr="004170FF">
              <w:t>.</w:t>
            </w:r>
            <w:r w:rsidR="00C4726D">
              <w:t xml:space="preserve"> </w:t>
            </w:r>
            <w:r w:rsidR="00643E3F" w:rsidRPr="004170FF">
              <w:t xml:space="preserve">In PB4L </w:t>
            </w:r>
            <w:r w:rsidR="002B4310" w:rsidRPr="004170FF">
              <w:t>S</w:t>
            </w:r>
            <w:r w:rsidR="00643E3F" w:rsidRPr="004170FF">
              <w:t>chool-</w:t>
            </w:r>
            <w:r w:rsidR="00345152" w:rsidRPr="004170FF">
              <w:t xml:space="preserve">Wide </w:t>
            </w:r>
            <w:r w:rsidR="00643E3F" w:rsidRPr="004170FF">
              <w:t>t</w:t>
            </w:r>
            <w:r w:rsidR="00FA6B2B" w:rsidRPr="004170FF">
              <w:t>ier two</w:t>
            </w:r>
            <w:r w:rsidR="002B4310" w:rsidRPr="004170FF">
              <w:t>,</w:t>
            </w:r>
            <w:r w:rsidR="00FA6B2B" w:rsidRPr="004170FF">
              <w:t xml:space="preserve"> </w:t>
            </w:r>
            <w:r w:rsidR="00643E3F" w:rsidRPr="004170FF">
              <w:t xml:space="preserve">a </w:t>
            </w:r>
            <w:r w:rsidR="00FA6B2B" w:rsidRPr="004170FF">
              <w:t xml:space="preserve">group of </w:t>
            </w:r>
            <w:r w:rsidR="00345152">
              <w:t>students</w:t>
            </w:r>
            <w:r w:rsidR="00FA6B2B" w:rsidRPr="004170FF">
              <w:t xml:space="preserve"> </w:t>
            </w:r>
            <w:r w:rsidR="00643E3F" w:rsidRPr="004170FF">
              <w:t>ha</w:t>
            </w:r>
            <w:r w:rsidR="002B4310" w:rsidRPr="004170FF">
              <w:t>s</w:t>
            </w:r>
            <w:r w:rsidR="00643E3F" w:rsidRPr="004170FF">
              <w:t xml:space="preserve"> </w:t>
            </w:r>
            <w:r w:rsidR="00FA6B2B" w:rsidRPr="004170FF">
              <w:t xml:space="preserve">the opportunity to </w:t>
            </w:r>
            <w:r w:rsidR="00345152">
              <w:t>re-learn</w:t>
            </w:r>
            <w:r w:rsidR="00FA6B2B" w:rsidRPr="004170FF">
              <w:t xml:space="preserve"> the </w:t>
            </w:r>
            <w:r w:rsidR="00055FF5" w:rsidRPr="004170FF">
              <w:t>social</w:t>
            </w:r>
            <w:r w:rsidR="00FA6B2B" w:rsidRPr="004170FF">
              <w:t xml:space="preserve"> skills and positive values of the school.</w:t>
            </w:r>
          </w:p>
          <w:p w:rsidR="00F73E0C" w:rsidRPr="004170FF" w:rsidRDefault="00F73E0C" w:rsidP="00571FF9">
            <w:pPr>
              <w:pStyle w:val="Heading4"/>
            </w:pPr>
            <w:r w:rsidRPr="004170FF">
              <w:t>Community connections</w:t>
            </w:r>
            <w:r w:rsidR="00C4726D">
              <w:t xml:space="preserve"> </w:t>
            </w:r>
          </w:p>
          <w:p w:rsidR="00C418F1" w:rsidRPr="004170FF" w:rsidRDefault="00643E3F" w:rsidP="004170FF">
            <w:pPr>
              <w:pStyle w:val="ListBullet"/>
              <w:numPr>
                <w:ilvl w:val="0"/>
                <w:numId w:val="6"/>
              </w:numPr>
              <w:ind w:left="360"/>
            </w:pPr>
            <w:r w:rsidRPr="004170FF">
              <w:t>T</w:t>
            </w:r>
            <w:r w:rsidR="00173F53" w:rsidRPr="004170FF">
              <w:t>he intervention</w:t>
            </w:r>
            <w:r w:rsidRPr="004170FF">
              <w:t xml:space="preserve"> included collaboration between the school</w:t>
            </w:r>
            <w:r w:rsidR="00C418F1" w:rsidRPr="004170FF">
              <w:t xml:space="preserve">, </w:t>
            </w:r>
            <w:r w:rsidRPr="004170FF">
              <w:t>Police and the</w:t>
            </w:r>
            <w:r w:rsidR="00173F53" w:rsidRPr="004170FF">
              <w:t xml:space="preserve"> Vodafone Warriors</w:t>
            </w:r>
            <w:r w:rsidRPr="004170FF">
              <w:t>.</w:t>
            </w:r>
            <w:r w:rsidR="00173F53" w:rsidRPr="004170FF">
              <w:t xml:space="preserve"> </w:t>
            </w:r>
          </w:p>
          <w:p w:rsidR="00D666BE" w:rsidRPr="004170FF" w:rsidRDefault="00C418F1" w:rsidP="004170FF">
            <w:pPr>
              <w:pStyle w:val="ListBullet"/>
              <w:numPr>
                <w:ilvl w:val="0"/>
                <w:numId w:val="6"/>
              </w:numPr>
              <w:ind w:left="360"/>
            </w:pPr>
            <w:r w:rsidRPr="004170FF">
              <w:t xml:space="preserve">The boys </w:t>
            </w:r>
            <w:r w:rsidR="00055FF5" w:rsidRPr="004170FF">
              <w:t xml:space="preserve">met </w:t>
            </w:r>
            <w:r w:rsidR="00283D51" w:rsidRPr="004170FF">
              <w:t xml:space="preserve">a range of </w:t>
            </w:r>
            <w:r w:rsidR="00345152">
              <w:t>P</w:t>
            </w:r>
            <w:r w:rsidR="00283D51" w:rsidRPr="004170FF">
              <w:t xml:space="preserve">olice </w:t>
            </w:r>
            <w:r w:rsidR="002B4310" w:rsidRPr="004170FF">
              <w:t>o</w:t>
            </w:r>
            <w:r w:rsidR="00283D51" w:rsidRPr="004170FF">
              <w:t xml:space="preserve">fficers from School Community Services, </w:t>
            </w:r>
            <w:r w:rsidR="00055FF5" w:rsidRPr="004170FF">
              <w:t>Armed Offenders Squad, Police Dog Team and Highway Patrol.</w:t>
            </w:r>
            <w:r w:rsidR="00C4726D">
              <w:t xml:space="preserve"> </w:t>
            </w:r>
            <w:r w:rsidR="00283D51" w:rsidRPr="004170FF">
              <w:t xml:space="preserve">Police </w:t>
            </w:r>
            <w:r w:rsidR="00055FF5" w:rsidRPr="004170FF">
              <w:t xml:space="preserve">shared their roles, </w:t>
            </w:r>
            <w:r w:rsidR="00283D51" w:rsidRPr="004170FF">
              <w:t xml:space="preserve">why they became </w:t>
            </w:r>
            <w:r w:rsidR="00345152">
              <w:t>P</w:t>
            </w:r>
            <w:r w:rsidR="00055FF5" w:rsidRPr="004170FF">
              <w:t>olice</w:t>
            </w:r>
            <w:r w:rsidR="00283D51" w:rsidRPr="004170FF">
              <w:t xml:space="preserve"> </w:t>
            </w:r>
            <w:r w:rsidR="002B4310" w:rsidRPr="004170FF">
              <w:t>o</w:t>
            </w:r>
            <w:r w:rsidR="00283D51" w:rsidRPr="004170FF">
              <w:t>fficers</w:t>
            </w:r>
            <w:r w:rsidR="002B4310" w:rsidRPr="004170FF">
              <w:t>,</w:t>
            </w:r>
            <w:r w:rsidR="00283D51" w:rsidRPr="004170FF">
              <w:t xml:space="preserve"> </w:t>
            </w:r>
            <w:r w:rsidR="00055FF5" w:rsidRPr="004170FF">
              <w:t xml:space="preserve">and </w:t>
            </w:r>
            <w:r w:rsidR="00283D51" w:rsidRPr="004170FF">
              <w:t xml:space="preserve">reinforced the teaching and learning of the intervention by describing </w:t>
            </w:r>
            <w:r w:rsidR="00055FF5" w:rsidRPr="004170FF">
              <w:t>how they cope with conflict in their roles</w:t>
            </w:r>
            <w:r w:rsidR="00283D51" w:rsidRPr="004170FF">
              <w:t>.</w:t>
            </w:r>
            <w:r w:rsidR="00055FF5" w:rsidRPr="004170FF">
              <w:t xml:space="preserve"> </w:t>
            </w:r>
          </w:p>
          <w:p w:rsidR="00C418F1" w:rsidRPr="004170FF" w:rsidRDefault="00C418F1" w:rsidP="004170FF">
            <w:pPr>
              <w:pStyle w:val="ListBullet"/>
              <w:numPr>
                <w:ilvl w:val="0"/>
                <w:numId w:val="6"/>
              </w:numPr>
              <w:ind w:left="360"/>
            </w:pPr>
            <w:r w:rsidRPr="004170FF">
              <w:t xml:space="preserve">The boys went to Mt Smart </w:t>
            </w:r>
            <w:r w:rsidR="00345152">
              <w:t>S</w:t>
            </w:r>
            <w:r w:rsidRPr="004170FF">
              <w:t>tadium and met Sir Peter Leitch</w:t>
            </w:r>
            <w:r w:rsidR="002B4310" w:rsidRPr="004170FF">
              <w:t>,</w:t>
            </w:r>
            <w:r w:rsidRPr="004170FF">
              <w:t xml:space="preserve"> who reinforc</w:t>
            </w:r>
            <w:r w:rsidR="002B4310" w:rsidRPr="004170FF">
              <w:t>ed</w:t>
            </w:r>
            <w:r w:rsidRPr="004170FF">
              <w:t xml:space="preserve"> the strong </w:t>
            </w:r>
            <w:r w:rsidR="00345152" w:rsidRPr="004170FF">
              <w:t xml:space="preserve">values </w:t>
            </w:r>
            <w:r w:rsidR="00345152">
              <w:t xml:space="preserve">of the </w:t>
            </w:r>
            <w:r w:rsidRPr="004170FF">
              <w:t>Vodafone Warriors.</w:t>
            </w:r>
            <w:r w:rsidR="00C4726D">
              <w:t xml:space="preserve"> </w:t>
            </w:r>
            <w:r w:rsidRPr="004170FF">
              <w:t xml:space="preserve">Jerome </w:t>
            </w:r>
            <w:proofErr w:type="spellStart"/>
            <w:r w:rsidRPr="004170FF">
              <w:t>Ropati</w:t>
            </w:r>
            <w:proofErr w:type="spellEnd"/>
            <w:r w:rsidRPr="004170FF">
              <w:t>, the Vodafone Warriors</w:t>
            </w:r>
            <w:r w:rsidR="00345152">
              <w:t>’</w:t>
            </w:r>
            <w:r w:rsidRPr="004170FF">
              <w:t xml:space="preserve"> ambassador, led a group tour and made clear links between the values of the Vodafone Warriors and the </w:t>
            </w:r>
            <w:r w:rsidR="00345152" w:rsidRPr="004170FF">
              <w:t xml:space="preserve">values </w:t>
            </w:r>
            <w:r w:rsidR="00345152">
              <w:t xml:space="preserve">of the </w:t>
            </w:r>
            <w:r w:rsidRPr="004170FF">
              <w:t xml:space="preserve">school. Jerome reinforced the teaching and learning of the intervention by describing how players on the field deal with conflict and what the </w:t>
            </w:r>
            <w:r w:rsidR="002B4310" w:rsidRPr="004170FF">
              <w:t>P</w:t>
            </w:r>
            <w:r w:rsidRPr="004170FF">
              <w:t xml:space="preserve">olice </w:t>
            </w:r>
            <w:r w:rsidR="002B4310" w:rsidRPr="004170FF">
              <w:t>S</w:t>
            </w:r>
            <w:r w:rsidRPr="004170FF">
              <w:t>quad members can do when they are involved in conflict.</w:t>
            </w:r>
          </w:p>
          <w:p w:rsidR="00F73E0C" w:rsidRPr="004170FF" w:rsidRDefault="00F73E0C" w:rsidP="00571FF9">
            <w:pPr>
              <w:pStyle w:val="Heading4"/>
            </w:pPr>
            <w:r w:rsidRPr="004170FF">
              <w:t>Curriculum teaching and learning</w:t>
            </w:r>
            <w:r w:rsidR="00243D52" w:rsidRPr="004170FF">
              <w:t xml:space="preserve"> </w:t>
            </w:r>
          </w:p>
          <w:p w:rsidR="00283D51" w:rsidRPr="004170FF" w:rsidRDefault="00283D51" w:rsidP="004170FF">
            <w:pPr>
              <w:pStyle w:val="ListBullet"/>
              <w:numPr>
                <w:ilvl w:val="0"/>
                <w:numId w:val="7"/>
              </w:numPr>
            </w:pPr>
            <w:r w:rsidRPr="004170FF">
              <w:t xml:space="preserve">Individual </w:t>
            </w:r>
            <w:proofErr w:type="spellStart"/>
            <w:r w:rsidRPr="004170FF">
              <w:t>behaviour</w:t>
            </w:r>
            <w:proofErr w:type="spellEnd"/>
            <w:r w:rsidRPr="004170FF">
              <w:t xml:space="preserve"> referral </w:t>
            </w:r>
            <w:r w:rsidR="00173F53" w:rsidRPr="004170FF">
              <w:t xml:space="preserve">data was used to create plans </w:t>
            </w:r>
            <w:r w:rsidRPr="004170FF">
              <w:t xml:space="preserve">with each referred </w:t>
            </w:r>
            <w:r w:rsidR="008C5EE0">
              <w:t>student</w:t>
            </w:r>
            <w:r w:rsidR="00173F53" w:rsidRPr="004170FF">
              <w:t xml:space="preserve"> </w:t>
            </w:r>
            <w:r w:rsidRPr="004170FF">
              <w:t xml:space="preserve">about what they </w:t>
            </w:r>
            <w:r w:rsidR="00173F53" w:rsidRPr="004170FF">
              <w:t>could do differently next time.</w:t>
            </w:r>
            <w:r w:rsidR="00C4726D">
              <w:t xml:space="preserve"> </w:t>
            </w:r>
          </w:p>
          <w:p w:rsidR="00A231C1" w:rsidRPr="004170FF" w:rsidRDefault="00283D51" w:rsidP="008C5EE0">
            <w:pPr>
              <w:pStyle w:val="ListBullet"/>
              <w:numPr>
                <w:ilvl w:val="0"/>
                <w:numId w:val="7"/>
              </w:numPr>
            </w:pPr>
            <w:r w:rsidRPr="004170FF">
              <w:t xml:space="preserve">The </w:t>
            </w:r>
            <w:r w:rsidR="00173F53" w:rsidRPr="004170FF">
              <w:t xml:space="preserve">school </w:t>
            </w:r>
            <w:r w:rsidRPr="004170FF">
              <w:t xml:space="preserve">used </w:t>
            </w:r>
            <w:r w:rsidR="00173F53" w:rsidRPr="004170FF">
              <w:t xml:space="preserve">rewards to reinforce the desired </w:t>
            </w:r>
            <w:proofErr w:type="spellStart"/>
            <w:r w:rsidR="00173F53" w:rsidRPr="004170FF">
              <w:t>behaviours</w:t>
            </w:r>
            <w:proofErr w:type="spellEnd"/>
            <w:r w:rsidR="002B4310" w:rsidRPr="004170FF">
              <w:t>,</w:t>
            </w:r>
            <w:r w:rsidR="00F473C7" w:rsidRPr="004170FF">
              <w:t xml:space="preserve"> and e</w:t>
            </w:r>
            <w:r w:rsidR="00173F53" w:rsidRPr="004170FF">
              <w:t xml:space="preserve">ach week </w:t>
            </w:r>
            <w:r w:rsidR="00F473C7" w:rsidRPr="004170FF">
              <w:t xml:space="preserve">the SCO </w:t>
            </w:r>
            <w:r w:rsidR="00173F53" w:rsidRPr="004170FF">
              <w:t xml:space="preserve">rewarded the </w:t>
            </w:r>
            <w:r w:rsidR="00F473C7" w:rsidRPr="004170FF">
              <w:t xml:space="preserve">Police Squad </w:t>
            </w:r>
            <w:r w:rsidR="008C5EE0">
              <w:t>student</w:t>
            </w:r>
            <w:r w:rsidR="00173F53" w:rsidRPr="004170FF">
              <w:t xml:space="preserve"> of the week </w:t>
            </w:r>
            <w:r w:rsidR="00F473C7" w:rsidRPr="004170FF">
              <w:t>(</w:t>
            </w:r>
            <w:r w:rsidR="00173F53" w:rsidRPr="004170FF">
              <w:t>based on referral data and teacher voice</w:t>
            </w:r>
            <w:r w:rsidR="00F473C7" w:rsidRPr="004170FF">
              <w:t>)</w:t>
            </w:r>
            <w:r w:rsidR="00173F53" w:rsidRPr="004170FF">
              <w:t xml:space="preserve"> </w:t>
            </w:r>
            <w:r w:rsidR="00F473C7" w:rsidRPr="004170FF">
              <w:t xml:space="preserve">who </w:t>
            </w:r>
            <w:r w:rsidR="00173F53" w:rsidRPr="004170FF">
              <w:t>had exemplified Police Squad goals and school values.</w:t>
            </w:r>
            <w:r w:rsidR="00C4726D">
              <w:t xml:space="preserve"> </w:t>
            </w:r>
            <w:r w:rsidR="00173F53" w:rsidRPr="004170FF">
              <w:t>Rewards included</w:t>
            </w:r>
            <w:r w:rsidR="00055FF5" w:rsidRPr="004170FF">
              <w:t xml:space="preserve"> </w:t>
            </w:r>
            <w:r w:rsidR="00173F53" w:rsidRPr="004170FF">
              <w:t xml:space="preserve">Vodafone Warriors posters, </w:t>
            </w:r>
            <w:r w:rsidR="008C5EE0" w:rsidRPr="004170FF">
              <w:t>Police Dog</w:t>
            </w:r>
            <w:r w:rsidR="00173F53" w:rsidRPr="004170FF">
              <w:t xml:space="preserve"> </w:t>
            </w:r>
            <w:r w:rsidR="00055FF5" w:rsidRPr="004170FF">
              <w:t>merchandise and New Zealand Police resources</w:t>
            </w:r>
            <w:r w:rsidR="00173F53" w:rsidRPr="004170FF">
              <w:t>.</w:t>
            </w:r>
          </w:p>
        </w:tc>
      </w:tr>
    </w:tbl>
    <w:p w:rsidR="00571FF9" w:rsidRPr="0009252F" w:rsidRDefault="00571FF9" w:rsidP="0009252F">
      <w:pPr>
        <w:pStyle w:val="BalloonText"/>
        <w:rPr>
          <w:rFonts w:asciiTheme="minorHAnsi" w:hAnsiTheme="minorHAnsi" w:cs="Arial"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1731"/>
        <w:gridCol w:w="7556"/>
      </w:tblGrid>
      <w:tr w:rsidR="00F73E0C" w:rsidTr="0009252F">
        <w:tc>
          <w:tcPr>
            <w:tcW w:w="932" w:type="pct"/>
          </w:tcPr>
          <w:p w:rsidR="007A4459" w:rsidRPr="0009252F" w:rsidRDefault="00F73E0C" w:rsidP="0009252F">
            <w:pPr>
              <w:pStyle w:val="Heading2"/>
              <w:rPr>
                <w:i/>
                <w:iCs/>
              </w:rPr>
            </w:pPr>
            <w:r w:rsidRPr="00233D8B">
              <w:t>Impact</w:t>
            </w:r>
          </w:p>
          <w:p w:rsidR="007A4459" w:rsidRPr="007A4459" w:rsidRDefault="007A4459" w:rsidP="007A4459"/>
        </w:tc>
        <w:tc>
          <w:tcPr>
            <w:tcW w:w="4068" w:type="pct"/>
          </w:tcPr>
          <w:p w:rsidR="00F473C7" w:rsidRPr="004170FF" w:rsidRDefault="0009252F" w:rsidP="0009252F">
            <w:pPr>
              <w:pStyle w:val="BodyText1"/>
              <w:rPr>
                <w:noProof/>
                <w:lang w:val="en-NZ" w:eastAsia="en-NZ"/>
              </w:rPr>
            </w:pPr>
            <w:r w:rsidRPr="004170FF">
              <w:rPr>
                <w:noProof/>
                <w:lang w:eastAsia="en-NZ"/>
              </w:rPr>
              <w:drawing>
                <wp:anchor distT="0" distB="0" distL="114300" distR="114300" simplePos="0" relativeHeight="251622912" behindDoc="0" locked="0" layoutInCell="1" allowOverlap="1" wp14:anchorId="3953D93F" wp14:editId="60C224BF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78740</wp:posOffset>
                  </wp:positionV>
                  <wp:extent cx="2190750" cy="2266950"/>
                  <wp:effectExtent l="0" t="0" r="0" b="0"/>
                  <wp:wrapSquare wrapText="bothSides"/>
                  <wp:docPr id="1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EE0">
              <w:t>The table below shows r</w:t>
            </w:r>
            <w:r w:rsidR="00F473C7" w:rsidRPr="004170FF">
              <w:t xml:space="preserve">eferrals by </w:t>
            </w:r>
            <w:r w:rsidR="008C5EE0">
              <w:t xml:space="preserve">members of the </w:t>
            </w:r>
            <w:r w:rsidR="00F473C7" w:rsidRPr="004170FF">
              <w:t xml:space="preserve">Police Squad </w:t>
            </w:r>
            <w:r w:rsidR="00F66880">
              <w:t xml:space="preserve">for target </w:t>
            </w:r>
            <w:proofErr w:type="spellStart"/>
            <w:r w:rsidR="00F66880">
              <w:t>behaviour</w:t>
            </w:r>
            <w:proofErr w:type="spellEnd"/>
            <w:r w:rsidR="00F66880">
              <w:t xml:space="preserve"> </w:t>
            </w:r>
            <w:r w:rsidR="008C5EE0">
              <w:t xml:space="preserve">and the </w:t>
            </w:r>
            <w:r w:rsidR="00F66880">
              <w:t>result of the</w:t>
            </w:r>
            <w:r w:rsidR="00F473C7" w:rsidRPr="004170FF">
              <w:t xml:space="preserve"> intervention</w:t>
            </w:r>
            <w:r w:rsidR="008C5EE0">
              <w:t>.</w:t>
            </w:r>
            <w:r w:rsidR="00F66880">
              <w:t xml:space="preserve"> The ethnicity and year level of each student is given. All the targeted students were male.</w:t>
            </w:r>
          </w:p>
          <w:p w:rsidR="00C161CB" w:rsidRDefault="004B2B7B" w:rsidP="00A054E4">
            <w:pPr>
              <w:pStyle w:val="BodyText1"/>
            </w:pPr>
            <w:r w:rsidRPr="004170FF">
              <w:t xml:space="preserve">The student population sees the Police Squad as a group with mana </w:t>
            </w:r>
            <w:r w:rsidR="002B4310" w:rsidRPr="004170FF">
              <w:t>who</w:t>
            </w:r>
            <w:r w:rsidRPr="004170FF">
              <w:t xml:space="preserve"> demonstrate the school values and access community opportunities to practi</w:t>
            </w:r>
            <w:r w:rsidR="00BB5DE2">
              <w:t>s</w:t>
            </w:r>
            <w:r w:rsidRPr="004170FF">
              <w:t>e and reinforce their social skills.</w:t>
            </w:r>
            <w:r w:rsidR="00C4726D">
              <w:t xml:space="preserve"> </w:t>
            </w:r>
          </w:p>
          <w:p w:rsidR="00571FF9" w:rsidRPr="004170FF" w:rsidRDefault="00571FF9" w:rsidP="00A054E4">
            <w:pPr>
              <w:pStyle w:val="BodyText1"/>
            </w:pPr>
          </w:p>
        </w:tc>
      </w:tr>
    </w:tbl>
    <w:p w:rsidR="00EC4F68" w:rsidRDefault="00EC4F68"/>
    <w:p w:rsidR="00EC4F68" w:rsidRDefault="00EC4F68">
      <w:r>
        <w:br w:type="page"/>
      </w:r>
    </w:p>
    <w:p w:rsidR="00571FF9" w:rsidRDefault="00571FF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Heading4"/>
              <w:outlineLvl w:val="3"/>
            </w:pPr>
            <w:r w:rsidRPr="0009252F">
              <w:t>Student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Heading4"/>
              <w:outlineLvl w:val="3"/>
            </w:pPr>
            <w:r w:rsidRPr="0009252F">
              <w:t>Referrals for target behaviour in the term before the intervention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Heading4"/>
              <w:outlineLvl w:val="3"/>
            </w:pPr>
            <w:r w:rsidRPr="0009252F">
              <w:t>Referrals for target behaviour during the term of the intervention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Heading4"/>
              <w:outlineLvl w:val="3"/>
            </w:pPr>
            <w:r w:rsidRPr="0009252F">
              <w:t>Outcome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Māori, year 5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3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 xml:space="preserve">Referred to other agency 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5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 xml:space="preserve">Referred to other agency 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Māori, year 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10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Pasifika, year 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10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5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Pasifika, year 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5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Māori 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 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0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Pasifika , year 6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4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2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Successfully discontinued</w:t>
            </w:r>
          </w:p>
        </w:tc>
      </w:tr>
      <w:tr w:rsidR="00EC4F68" w:rsidRPr="0009252F" w:rsidTr="00EC4F68"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 xml:space="preserve">Total 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41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  <w:jc w:val="center"/>
            </w:pPr>
            <w:r w:rsidRPr="0009252F">
              <w:t>11</w:t>
            </w:r>
          </w:p>
        </w:tc>
        <w:tc>
          <w:tcPr>
            <w:tcW w:w="1250" w:type="pct"/>
          </w:tcPr>
          <w:p w:rsidR="00EC4F68" w:rsidRPr="0009252F" w:rsidRDefault="00EC4F68" w:rsidP="00EC4F68">
            <w:pPr>
              <w:pStyle w:val="Tabletext"/>
            </w:pPr>
            <w:r w:rsidRPr="0009252F">
              <w:t>Decrease by 73%</w:t>
            </w:r>
          </w:p>
        </w:tc>
      </w:tr>
    </w:tbl>
    <w:p w:rsidR="0009252F" w:rsidRDefault="0009252F"/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1690"/>
        <w:gridCol w:w="7597"/>
      </w:tblGrid>
      <w:tr w:rsidR="00F73E0C" w:rsidTr="00EC4F68">
        <w:tc>
          <w:tcPr>
            <w:tcW w:w="910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Next steps</w:t>
            </w:r>
          </w:p>
        </w:tc>
        <w:tc>
          <w:tcPr>
            <w:tcW w:w="4090" w:type="pct"/>
          </w:tcPr>
          <w:p w:rsidR="004D4551" w:rsidRPr="004170FF" w:rsidRDefault="00EC4F68" w:rsidP="0009252F">
            <w:pPr>
              <w:pStyle w:val="BodyText1"/>
            </w:pPr>
            <w:bookmarkStart w:id="0" w:name="_GoBack"/>
            <w:r>
              <w:rPr>
                <w:noProof/>
                <w:lang w:val="en-NZ" w:eastAsia="en-NZ"/>
              </w:rPr>
              <w:drawing>
                <wp:anchor distT="0" distB="107950" distL="114300" distR="114300" simplePos="0" relativeHeight="251631104" behindDoc="1" locked="0" layoutInCell="1" allowOverlap="1" wp14:anchorId="33DDA22A" wp14:editId="58A2E445">
                  <wp:simplePos x="0" y="0"/>
                  <wp:positionH relativeFrom="margin">
                    <wp:posOffset>2433587</wp:posOffset>
                  </wp:positionH>
                  <wp:positionV relativeFrom="margin">
                    <wp:posOffset>46569</wp:posOffset>
                  </wp:positionV>
                  <wp:extent cx="2487295" cy="2609850"/>
                  <wp:effectExtent l="0" t="0" r="0" b="0"/>
                  <wp:wrapSquare wrapText="bothSides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l="23352" t="42863" r="52820" b="12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73F53" w:rsidRPr="004170FF">
              <w:t>The intervention</w:t>
            </w:r>
            <w:r w:rsidR="002D0C63" w:rsidRPr="004170FF">
              <w:t xml:space="preserve"> </w:t>
            </w:r>
            <w:r w:rsidR="00BB5DE2">
              <w:t>has been</w:t>
            </w:r>
            <w:r w:rsidR="002D0C63" w:rsidRPr="004170FF">
              <w:t xml:space="preserve"> successful</w:t>
            </w:r>
            <w:r w:rsidR="00CE47C1" w:rsidRPr="004170FF">
              <w:t>. T</w:t>
            </w:r>
            <w:r w:rsidR="002D0C63" w:rsidRPr="004170FF">
              <w:t>he group ha</w:t>
            </w:r>
            <w:r w:rsidR="00BB5DE2">
              <w:t>s</w:t>
            </w:r>
            <w:r w:rsidR="002D0C63" w:rsidRPr="004170FF">
              <w:t xml:space="preserve"> a high profile and student</w:t>
            </w:r>
            <w:r w:rsidR="004D4551" w:rsidRPr="004170FF">
              <w:t>s</w:t>
            </w:r>
            <w:r w:rsidR="002D0C63" w:rsidRPr="004170FF">
              <w:t xml:space="preserve"> are </w:t>
            </w:r>
            <w:r w:rsidR="00173F53" w:rsidRPr="004170FF">
              <w:t>request</w:t>
            </w:r>
            <w:r w:rsidR="002D0C63" w:rsidRPr="004170FF">
              <w:t xml:space="preserve">ing to be </w:t>
            </w:r>
            <w:r w:rsidR="00173F53" w:rsidRPr="004170FF">
              <w:t>inclu</w:t>
            </w:r>
            <w:r w:rsidR="002D0C63" w:rsidRPr="004170FF">
              <w:t xml:space="preserve">ded </w:t>
            </w:r>
            <w:r w:rsidR="00173F53" w:rsidRPr="004170FF">
              <w:t xml:space="preserve">in </w:t>
            </w:r>
            <w:r w:rsidR="00FA6B2B" w:rsidRPr="004170FF">
              <w:t>future</w:t>
            </w:r>
            <w:r w:rsidR="002D0C63" w:rsidRPr="004170FF">
              <w:t>.</w:t>
            </w:r>
            <w:r w:rsidR="00173F53" w:rsidRPr="004170FF">
              <w:t xml:space="preserve"> </w:t>
            </w:r>
            <w:r w:rsidR="00BB5DE2" w:rsidRPr="004170FF">
              <w:t xml:space="preserve">Referral </w:t>
            </w:r>
            <w:r w:rsidR="00173F53" w:rsidRPr="004170FF">
              <w:t xml:space="preserve">data </w:t>
            </w:r>
            <w:r w:rsidR="002D0C63" w:rsidRPr="004170FF">
              <w:t xml:space="preserve">is </w:t>
            </w:r>
            <w:r w:rsidR="00173F53" w:rsidRPr="004170FF">
              <w:t>review</w:t>
            </w:r>
            <w:r w:rsidR="002D0C63" w:rsidRPr="004170FF">
              <w:t xml:space="preserve">ed </w:t>
            </w:r>
            <w:r w:rsidR="00BB5DE2">
              <w:t>e</w:t>
            </w:r>
            <w:r w:rsidR="00BB5DE2" w:rsidRPr="004170FF">
              <w:t xml:space="preserve">ach term </w:t>
            </w:r>
            <w:r w:rsidR="002D0C63" w:rsidRPr="004170FF">
              <w:t>to</w:t>
            </w:r>
            <w:r w:rsidR="00173F53" w:rsidRPr="004170FF">
              <w:t xml:space="preserve"> determine </w:t>
            </w:r>
            <w:r w:rsidR="00BB5DE2">
              <w:t xml:space="preserve">the </w:t>
            </w:r>
            <w:r w:rsidR="002D0C63" w:rsidRPr="004170FF">
              <w:t xml:space="preserve">next </w:t>
            </w:r>
            <w:r w:rsidR="00173F53" w:rsidRPr="004170FF">
              <w:t>target group.</w:t>
            </w:r>
            <w:r w:rsidR="00C4726D">
              <w:t xml:space="preserve"> </w:t>
            </w:r>
            <w:r w:rsidR="00173F53" w:rsidRPr="004170FF">
              <w:t xml:space="preserve">In </w:t>
            </w:r>
            <w:r w:rsidR="002B4310" w:rsidRPr="004170FF">
              <w:t>T</w:t>
            </w:r>
            <w:r w:rsidR="00173F53" w:rsidRPr="004170FF">
              <w:t xml:space="preserve">erm </w:t>
            </w:r>
            <w:r w:rsidR="002B4310" w:rsidRPr="004170FF">
              <w:t>3</w:t>
            </w:r>
            <w:r w:rsidR="00173F53" w:rsidRPr="004170FF">
              <w:t xml:space="preserve"> it was year 4</w:t>
            </w:r>
            <w:r w:rsidR="00BB5DE2">
              <w:t>–</w:t>
            </w:r>
            <w:r w:rsidR="00173F53" w:rsidRPr="004170FF">
              <w:t>6</w:t>
            </w:r>
            <w:r w:rsidR="002D0C63" w:rsidRPr="004170FF">
              <w:t xml:space="preserve"> students</w:t>
            </w:r>
            <w:r w:rsidR="002B4310" w:rsidRPr="004170FF">
              <w:t>,</w:t>
            </w:r>
            <w:r w:rsidR="002D0C63" w:rsidRPr="004170FF">
              <w:t xml:space="preserve"> and</w:t>
            </w:r>
            <w:r w:rsidR="00173F53" w:rsidRPr="004170FF">
              <w:t xml:space="preserve"> in </w:t>
            </w:r>
            <w:r w:rsidR="002B4310" w:rsidRPr="004170FF">
              <w:t>T</w:t>
            </w:r>
            <w:r w:rsidR="00173F53" w:rsidRPr="004170FF">
              <w:t xml:space="preserve">erm </w:t>
            </w:r>
            <w:r w:rsidR="002B4310" w:rsidRPr="004170FF">
              <w:t>4</w:t>
            </w:r>
            <w:r w:rsidR="00173F53" w:rsidRPr="004170FF">
              <w:t xml:space="preserve"> </w:t>
            </w:r>
            <w:r w:rsidR="002D0C63" w:rsidRPr="004170FF">
              <w:t xml:space="preserve">it was </w:t>
            </w:r>
            <w:r w:rsidR="00173F53" w:rsidRPr="004170FF">
              <w:t>year 3</w:t>
            </w:r>
            <w:r w:rsidR="00BB5DE2">
              <w:t>–</w:t>
            </w:r>
            <w:r w:rsidR="00173F53" w:rsidRPr="004170FF">
              <w:t>4</w:t>
            </w:r>
            <w:r w:rsidR="002D0C63" w:rsidRPr="004170FF">
              <w:t xml:space="preserve"> students</w:t>
            </w:r>
            <w:r w:rsidR="00173F53" w:rsidRPr="004170FF">
              <w:t>.</w:t>
            </w:r>
            <w:r w:rsidR="00C4726D">
              <w:t xml:space="preserve"> </w:t>
            </w:r>
          </w:p>
          <w:p w:rsidR="00353219" w:rsidRPr="004170FF" w:rsidRDefault="004D4551" w:rsidP="0009252F">
            <w:pPr>
              <w:pStyle w:val="BodyText1"/>
            </w:pPr>
            <w:r w:rsidRPr="004170FF">
              <w:t>The intervention provided a</w:t>
            </w:r>
            <w:r w:rsidR="0009252F">
              <w:t>n</w:t>
            </w:r>
            <w:r w:rsidRPr="004170FF">
              <w:t xml:space="preserve"> </w:t>
            </w:r>
            <w:r w:rsidR="00173F53" w:rsidRPr="004170FF">
              <w:t xml:space="preserve">example of how expected </w:t>
            </w:r>
            <w:proofErr w:type="spellStart"/>
            <w:r w:rsidR="00173F53" w:rsidRPr="004170FF">
              <w:t>behaviours</w:t>
            </w:r>
            <w:proofErr w:type="spellEnd"/>
            <w:r w:rsidRPr="004170FF">
              <w:t xml:space="preserve"> </w:t>
            </w:r>
            <w:r w:rsidR="00BB5DE2">
              <w:t>can be</w:t>
            </w:r>
            <w:r w:rsidR="002B4310" w:rsidRPr="004170FF">
              <w:t xml:space="preserve"> </w:t>
            </w:r>
            <w:r w:rsidRPr="004170FF">
              <w:t>explicitly taught</w:t>
            </w:r>
            <w:r w:rsidR="00173F53" w:rsidRPr="004170FF">
              <w:t xml:space="preserve">, </w:t>
            </w:r>
            <w:r w:rsidR="00FA6B2B" w:rsidRPr="004170FF">
              <w:t>individual and group goals</w:t>
            </w:r>
            <w:r w:rsidRPr="004170FF">
              <w:t xml:space="preserve"> </w:t>
            </w:r>
            <w:r w:rsidR="0009252F">
              <w:t xml:space="preserve">can be </w:t>
            </w:r>
            <w:r w:rsidRPr="004170FF">
              <w:t>developed</w:t>
            </w:r>
            <w:r w:rsidR="00FA6B2B" w:rsidRPr="004170FF">
              <w:t xml:space="preserve">, </w:t>
            </w:r>
            <w:r w:rsidRPr="004170FF">
              <w:t xml:space="preserve">and </w:t>
            </w:r>
            <w:r w:rsidR="00173F53" w:rsidRPr="004170FF">
              <w:t xml:space="preserve">desired </w:t>
            </w:r>
            <w:proofErr w:type="spellStart"/>
            <w:r w:rsidR="00173F53" w:rsidRPr="004170FF">
              <w:t>behaviour</w:t>
            </w:r>
            <w:proofErr w:type="spellEnd"/>
            <w:r w:rsidRPr="004170FF">
              <w:t xml:space="preserve"> rewarded</w:t>
            </w:r>
            <w:r w:rsidR="002B4310" w:rsidRPr="004170FF">
              <w:t>,</w:t>
            </w:r>
            <w:r w:rsidRPr="004170FF">
              <w:t xml:space="preserve"> lead</w:t>
            </w:r>
            <w:r w:rsidR="002B4310" w:rsidRPr="004170FF">
              <w:t>ing</w:t>
            </w:r>
            <w:r w:rsidRPr="004170FF">
              <w:t xml:space="preserve"> to improved student </w:t>
            </w:r>
            <w:proofErr w:type="spellStart"/>
            <w:r w:rsidR="00173F53" w:rsidRPr="004170FF">
              <w:t>behaviours</w:t>
            </w:r>
            <w:proofErr w:type="spellEnd"/>
            <w:r w:rsidR="00173F53" w:rsidRPr="004170FF">
              <w:t>.</w:t>
            </w:r>
          </w:p>
        </w:tc>
      </w:tr>
      <w:tr w:rsidR="00F73E0C" w:rsidTr="00EC4F68">
        <w:tc>
          <w:tcPr>
            <w:tcW w:w="910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Obstacles</w:t>
            </w:r>
          </w:p>
        </w:tc>
        <w:tc>
          <w:tcPr>
            <w:tcW w:w="4090" w:type="pct"/>
          </w:tcPr>
          <w:p w:rsidR="00353219" w:rsidRPr="004170FF" w:rsidRDefault="00BB5DE2" w:rsidP="00EC4F68">
            <w:pPr>
              <w:pStyle w:val="BodyText1"/>
            </w:pPr>
            <w:r>
              <w:t>T</w:t>
            </w:r>
            <w:r w:rsidR="00173F53" w:rsidRPr="004170FF">
              <w:t xml:space="preserve">he values and beliefs of the </w:t>
            </w:r>
            <w:r w:rsidR="004D4551" w:rsidRPr="004170FF">
              <w:t xml:space="preserve">wider </w:t>
            </w:r>
            <w:r w:rsidR="00173F53" w:rsidRPr="004170FF">
              <w:t xml:space="preserve">community </w:t>
            </w:r>
            <w:r w:rsidR="004D4551" w:rsidRPr="004170FF">
              <w:t>don</w:t>
            </w:r>
            <w:r w:rsidR="002B4310" w:rsidRPr="004170FF">
              <w:t>’</w:t>
            </w:r>
            <w:r w:rsidR="004D4551" w:rsidRPr="004170FF">
              <w:t xml:space="preserve">t </w:t>
            </w:r>
            <w:r>
              <w:t xml:space="preserve">always </w:t>
            </w:r>
            <w:r w:rsidR="004D4551" w:rsidRPr="004170FF">
              <w:t>match</w:t>
            </w:r>
            <w:r w:rsidR="00173F53" w:rsidRPr="004170FF">
              <w:t xml:space="preserve"> up with the positive social skills, values and beliefs of the group</w:t>
            </w:r>
            <w:r w:rsidR="004D4551" w:rsidRPr="004170FF">
              <w:t xml:space="preserve"> </w:t>
            </w:r>
            <w:r>
              <w:t xml:space="preserve">at </w:t>
            </w:r>
            <w:r w:rsidR="004D4551" w:rsidRPr="004170FF">
              <w:t>the school</w:t>
            </w:r>
            <w:r w:rsidR="00173F53" w:rsidRPr="004170FF">
              <w:t>.</w:t>
            </w:r>
            <w:r w:rsidR="00C4726D">
              <w:t xml:space="preserve"> </w:t>
            </w:r>
            <w:r>
              <w:t>As a result</w:t>
            </w:r>
            <w:r w:rsidR="004D4551" w:rsidRPr="004170FF">
              <w:t xml:space="preserve">, </w:t>
            </w:r>
            <w:r>
              <w:t>although</w:t>
            </w:r>
            <w:r w:rsidR="00173F53" w:rsidRPr="004170FF">
              <w:t xml:space="preserve"> </w:t>
            </w:r>
            <w:r w:rsidR="004D4551" w:rsidRPr="004170FF">
              <w:t xml:space="preserve">Police Squad </w:t>
            </w:r>
            <w:r>
              <w:t>members</w:t>
            </w:r>
            <w:r w:rsidR="004D4551" w:rsidRPr="004170FF">
              <w:t xml:space="preserve"> were</w:t>
            </w:r>
            <w:r w:rsidR="00173F53" w:rsidRPr="004170FF">
              <w:t xml:space="preserve"> demonstrating improved social skills in the school</w:t>
            </w:r>
            <w:r w:rsidR="002B4310" w:rsidRPr="004170FF">
              <w:t>,</w:t>
            </w:r>
            <w:r w:rsidR="004D4551" w:rsidRPr="004170FF">
              <w:t xml:space="preserve"> </w:t>
            </w:r>
            <w:r w:rsidRPr="004170FF">
              <w:t xml:space="preserve">incidents of concern </w:t>
            </w:r>
            <w:r>
              <w:t>involving students</w:t>
            </w:r>
            <w:r w:rsidR="00717E45" w:rsidRPr="004170FF">
              <w:t xml:space="preserve"> </w:t>
            </w:r>
            <w:r w:rsidR="004D4551" w:rsidRPr="004170FF">
              <w:t xml:space="preserve">still </w:t>
            </w:r>
            <w:r>
              <w:t xml:space="preserve">took place </w:t>
            </w:r>
            <w:r w:rsidR="00717E45" w:rsidRPr="004170FF">
              <w:t>out o</w:t>
            </w:r>
            <w:r w:rsidR="001F1FD0" w:rsidRPr="004170FF">
              <w:t>f</w:t>
            </w:r>
            <w:r w:rsidR="00717E45" w:rsidRPr="004170FF">
              <w:t xml:space="preserve"> school.</w:t>
            </w:r>
            <w:r w:rsidR="00C4726D">
              <w:t xml:space="preserve"> </w:t>
            </w:r>
            <w:r w:rsidR="001F1FD0" w:rsidRPr="004170FF">
              <w:t xml:space="preserve">The </w:t>
            </w:r>
            <w:r w:rsidR="00717E45" w:rsidRPr="004170FF">
              <w:t>obstacle</w:t>
            </w:r>
            <w:r w:rsidR="002B4310" w:rsidRPr="004170FF">
              <w:t xml:space="preserve"> wa</w:t>
            </w:r>
            <w:r w:rsidR="004D4551" w:rsidRPr="004170FF">
              <w:t xml:space="preserve">s </w:t>
            </w:r>
            <w:r w:rsidR="00173F53" w:rsidRPr="004170FF">
              <w:t xml:space="preserve">overcome </w:t>
            </w:r>
            <w:r w:rsidR="00EC4F68">
              <w:t>by</w:t>
            </w:r>
            <w:r w:rsidR="00173F53" w:rsidRPr="004170FF">
              <w:t xml:space="preserve"> careful and focused mentoring of the individual student by </w:t>
            </w:r>
            <w:r w:rsidR="004D4551" w:rsidRPr="004170FF">
              <w:t xml:space="preserve">the SCO, </w:t>
            </w:r>
            <w:r>
              <w:t xml:space="preserve">the </w:t>
            </w:r>
            <w:r w:rsidR="004D4551" w:rsidRPr="004170FF">
              <w:t xml:space="preserve">school and </w:t>
            </w:r>
            <w:r w:rsidR="00173F53" w:rsidRPr="004170FF">
              <w:t>external agenc</w:t>
            </w:r>
            <w:r>
              <w:t>ies</w:t>
            </w:r>
            <w:r w:rsidR="00173F53" w:rsidRPr="004170FF">
              <w:t xml:space="preserve"> support</w:t>
            </w:r>
            <w:r w:rsidR="002B4310" w:rsidRPr="004170FF">
              <w:t>ing</w:t>
            </w:r>
            <w:r w:rsidR="00173F53" w:rsidRPr="004170FF">
              <w:t xml:space="preserve"> the family.</w:t>
            </w:r>
          </w:p>
        </w:tc>
      </w:tr>
      <w:tr w:rsidR="00F73E0C" w:rsidTr="00EC4F68">
        <w:tc>
          <w:tcPr>
            <w:tcW w:w="910" w:type="pct"/>
          </w:tcPr>
          <w:p w:rsidR="00F73E0C" w:rsidRPr="00BB5DE2" w:rsidRDefault="00F73E0C" w:rsidP="00571FF9">
            <w:pPr>
              <w:pStyle w:val="Heading2"/>
            </w:pPr>
            <w:r w:rsidRPr="00BB5DE2">
              <w:t>Improvements</w:t>
            </w:r>
          </w:p>
        </w:tc>
        <w:tc>
          <w:tcPr>
            <w:tcW w:w="4090" w:type="pct"/>
          </w:tcPr>
          <w:p w:rsidR="00F73E0C" w:rsidRPr="004170FF" w:rsidRDefault="00BB5DE2" w:rsidP="00A054E4">
            <w:pPr>
              <w:pStyle w:val="BodyText1"/>
            </w:pPr>
            <w:r>
              <w:t>T</w:t>
            </w:r>
            <w:r w:rsidR="004B2B7B" w:rsidRPr="004170FF">
              <w:t xml:space="preserve">he intervention </w:t>
            </w:r>
            <w:r w:rsidR="002B4310" w:rsidRPr="004170FF">
              <w:t>would be</w:t>
            </w:r>
            <w:r w:rsidR="004B2B7B" w:rsidRPr="004170FF">
              <w:t xml:space="preserve"> </w:t>
            </w:r>
            <w:r w:rsidR="00173F53" w:rsidRPr="004170FF">
              <w:t xml:space="preserve">improved </w:t>
            </w:r>
            <w:r>
              <w:t xml:space="preserve">by better </w:t>
            </w:r>
            <w:r w:rsidR="00173F53" w:rsidRPr="004170FF">
              <w:t xml:space="preserve">communication with the wider </w:t>
            </w:r>
            <w:r>
              <w:t xml:space="preserve">school </w:t>
            </w:r>
            <w:r w:rsidR="00173F53" w:rsidRPr="004170FF">
              <w:t xml:space="preserve">staff about </w:t>
            </w:r>
            <w:r>
              <w:t>its</w:t>
            </w:r>
            <w:r w:rsidR="00173F53" w:rsidRPr="004170FF">
              <w:t xml:space="preserve"> </w:t>
            </w:r>
            <w:r w:rsidR="004B2B7B" w:rsidRPr="004170FF">
              <w:t xml:space="preserve">purpose and impact </w:t>
            </w:r>
            <w:r>
              <w:t xml:space="preserve">and the </w:t>
            </w:r>
            <w:r w:rsidR="004B2B7B" w:rsidRPr="004170FF">
              <w:t xml:space="preserve">range of community opportunities </w:t>
            </w:r>
            <w:r>
              <w:t>available through it (for example, a</w:t>
            </w:r>
            <w:r w:rsidR="004B2B7B" w:rsidRPr="004170FF">
              <w:t xml:space="preserve"> </w:t>
            </w:r>
            <w:r w:rsidR="001F1FD0" w:rsidRPr="004170FF">
              <w:t>V8 Supercar experience</w:t>
            </w:r>
            <w:r>
              <w:t>)</w:t>
            </w:r>
            <w:r w:rsidR="001F1FD0" w:rsidRPr="004170FF">
              <w:t>.</w:t>
            </w:r>
            <w:r w:rsidR="00C4726D">
              <w:t xml:space="preserve"> </w:t>
            </w:r>
          </w:p>
        </w:tc>
      </w:tr>
      <w:tr w:rsidR="00F73E0C" w:rsidTr="00EC4F68">
        <w:tc>
          <w:tcPr>
            <w:tcW w:w="910" w:type="pct"/>
          </w:tcPr>
          <w:p w:rsidR="00F73E0C" w:rsidRPr="00233D8B" w:rsidRDefault="00F73E0C" w:rsidP="00571FF9">
            <w:pPr>
              <w:pStyle w:val="Heading2"/>
              <w:rPr>
                <w:i/>
                <w:iCs/>
              </w:rPr>
            </w:pPr>
            <w:r w:rsidRPr="00233D8B">
              <w:t>Conclusion</w:t>
            </w:r>
          </w:p>
        </w:tc>
        <w:tc>
          <w:tcPr>
            <w:tcW w:w="4090" w:type="pct"/>
          </w:tcPr>
          <w:p w:rsidR="004B2B7B" w:rsidRPr="004170FF" w:rsidRDefault="00173F53" w:rsidP="00A054E4">
            <w:pPr>
              <w:pStyle w:val="BodyText1"/>
            </w:pPr>
            <w:proofErr w:type="spellStart"/>
            <w:r w:rsidRPr="004170FF">
              <w:t>Te</w:t>
            </w:r>
            <w:proofErr w:type="spellEnd"/>
            <w:r w:rsidRPr="004170FF">
              <w:t xml:space="preserve"> </w:t>
            </w:r>
            <w:proofErr w:type="spellStart"/>
            <w:r w:rsidRPr="004170FF">
              <w:t>Papapa</w:t>
            </w:r>
            <w:proofErr w:type="spellEnd"/>
            <w:r w:rsidRPr="004170FF">
              <w:t xml:space="preserve"> School</w:t>
            </w:r>
            <w:r w:rsidR="004D4551" w:rsidRPr="004170FF">
              <w:t xml:space="preserve"> is proud of </w:t>
            </w:r>
            <w:r w:rsidR="00ED47DF">
              <w:t>how</w:t>
            </w:r>
            <w:r w:rsidR="004D4551" w:rsidRPr="004170FF">
              <w:t xml:space="preserve"> this intervention </w:t>
            </w:r>
            <w:r w:rsidR="00ED47DF">
              <w:t>has</w:t>
            </w:r>
            <w:r w:rsidR="004D4551" w:rsidRPr="004170FF">
              <w:t xml:space="preserve"> improved </w:t>
            </w:r>
            <w:r w:rsidR="00ED47DF">
              <w:t xml:space="preserve">students </w:t>
            </w:r>
            <w:proofErr w:type="spellStart"/>
            <w:r w:rsidR="004D4551" w:rsidRPr="004170FF">
              <w:t>behaviours</w:t>
            </w:r>
            <w:proofErr w:type="spellEnd"/>
            <w:r w:rsidR="004D4551" w:rsidRPr="004170FF">
              <w:t xml:space="preserve"> in the school, </w:t>
            </w:r>
            <w:r w:rsidR="002B4310" w:rsidRPr="004170FF">
              <w:t xml:space="preserve">the </w:t>
            </w:r>
            <w:r w:rsidR="004D4551" w:rsidRPr="004170FF">
              <w:t xml:space="preserve">high regard </w:t>
            </w:r>
            <w:r w:rsidR="00ED47DF">
              <w:t xml:space="preserve">in which </w:t>
            </w:r>
            <w:r w:rsidR="004D4551" w:rsidRPr="004170FF">
              <w:t>P</w:t>
            </w:r>
            <w:r w:rsidRPr="004170FF">
              <w:t xml:space="preserve">olice are </w:t>
            </w:r>
            <w:r w:rsidR="00ED47DF">
              <w:t>now held</w:t>
            </w:r>
            <w:r w:rsidRPr="004170FF">
              <w:t xml:space="preserve">, and the </w:t>
            </w:r>
            <w:r w:rsidR="004D4551" w:rsidRPr="004170FF">
              <w:t xml:space="preserve">support </w:t>
            </w:r>
            <w:r w:rsidR="00ED47DF">
              <w:t>from</w:t>
            </w:r>
            <w:r w:rsidR="004D4551" w:rsidRPr="004170FF">
              <w:t xml:space="preserve"> the </w:t>
            </w:r>
            <w:r w:rsidRPr="004170FF">
              <w:t xml:space="preserve">wider school </w:t>
            </w:r>
            <w:r w:rsidR="00BF669F" w:rsidRPr="004170FF">
              <w:t>community.</w:t>
            </w:r>
            <w:r w:rsidR="00C4726D">
              <w:t xml:space="preserve"> </w:t>
            </w:r>
            <w:r w:rsidR="004B2B7B" w:rsidRPr="004170FF">
              <w:t xml:space="preserve">The school appreciates the support of Police </w:t>
            </w:r>
            <w:r w:rsidR="00ED47DF">
              <w:t>officers</w:t>
            </w:r>
            <w:r w:rsidR="004B2B7B" w:rsidRPr="004170FF">
              <w:t xml:space="preserve"> and the Vodafone Warriors </w:t>
            </w:r>
            <w:r w:rsidR="00ED47DF">
              <w:t xml:space="preserve">for the </w:t>
            </w:r>
            <w:r w:rsidR="004B2B7B" w:rsidRPr="004170FF">
              <w:t>intervention.</w:t>
            </w:r>
          </w:p>
        </w:tc>
      </w:tr>
    </w:tbl>
    <w:p w:rsidR="00142332" w:rsidRDefault="00142332" w:rsidP="00CE47C1">
      <w:pPr>
        <w:rPr>
          <w:rFonts w:ascii="Calibri" w:hAnsi="Calibri" w:cs="Calibri"/>
          <w:sz w:val="16"/>
          <w:szCs w:val="16"/>
        </w:rPr>
      </w:pPr>
    </w:p>
    <w:sectPr w:rsidR="00142332" w:rsidSect="00EC053A">
      <w:headerReference w:type="default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BF" w:rsidRDefault="008A14BF" w:rsidP="006E58DF">
      <w:r>
        <w:separator/>
      </w:r>
    </w:p>
  </w:endnote>
  <w:endnote w:type="continuationSeparator" w:id="0">
    <w:p w:rsidR="008A14BF" w:rsidRDefault="008A14BF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10" w:rsidRPr="00C81643" w:rsidRDefault="002B4310" w:rsidP="00C81643">
    <w:pPr>
      <w:pStyle w:val="Footer"/>
    </w:pPr>
    <w:r>
      <w:t xml:space="preserve">2015 </w:t>
    </w:r>
    <w:r>
      <w:tab/>
    </w:r>
    <w:smartTag w:uri="urn:schemas-microsoft-com:office:smarttags" w:element="country-region">
      <w:smartTag w:uri="urn:schemas-microsoft-com:office:smarttags" w:element="place">
        <w:r>
          <w:t>New Zealand</w:t>
        </w:r>
      </w:smartTag>
    </w:smartTag>
    <w:r>
      <w:t xml:space="preserve"> Police </w:t>
    </w:r>
    <w:r w:rsidRPr="00C81643">
      <w:tab/>
    </w:r>
    <w:r w:rsidR="007F531C">
      <w:fldChar w:fldCharType="begin"/>
    </w:r>
    <w:r w:rsidR="007F531C">
      <w:instrText xml:space="preserve"> PAGE   \* MERGEFORMAT </w:instrText>
    </w:r>
    <w:r w:rsidR="007F531C">
      <w:fldChar w:fldCharType="separate"/>
    </w:r>
    <w:r w:rsidR="00EC4F68">
      <w:rPr>
        <w:noProof/>
      </w:rPr>
      <w:t>3</w:t>
    </w:r>
    <w:r w:rsidR="007F53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BF" w:rsidRDefault="008A14BF" w:rsidP="006E58DF">
      <w:r>
        <w:separator/>
      </w:r>
    </w:p>
  </w:footnote>
  <w:footnote w:type="continuationSeparator" w:id="0">
    <w:p w:rsidR="008A14BF" w:rsidRDefault="008A14BF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10" w:rsidRPr="00C81643" w:rsidRDefault="002B4310" w:rsidP="00C81643">
    <w:pPr>
      <w:pStyle w:val="Header"/>
    </w:pPr>
    <w:r w:rsidRPr="00C81643">
      <w:t>School narrative</w:t>
    </w:r>
    <w:r w:rsidR="00627C23">
      <w:t>s</w:t>
    </w:r>
    <w:r>
      <w:t xml:space="preserve"> </w:t>
    </w:r>
    <w:r w:rsidRPr="00C81643">
      <w:tab/>
    </w:r>
    <w:r w:rsidRPr="00C81643">
      <w:tab/>
    </w:r>
    <w:r>
      <w:t>Responsible citizens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2E663316"/>
    <w:multiLevelType w:val="hybridMultilevel"/>
    <w:tmpl w:val="47829BC6"/>
    <w:lvl w:ilvl="0" w:tplc="7CCC3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2C86"/>
    <w:multiLevelType w:val="hybridMultilevel"/>
    <w:tmpl w:val="F566E2DE"/>
    <w:lvl w:ilvl="0" w:tplc="1586F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2215A"/>
    <w:multiLevelType w:val="hybridMultilevel"/>
    <w:tmpl w:val="8CD0A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66CCD0">
      <w:numFmt w:val="bullet"/>
      <w:lvlText w:val="•"/>
      <w:lvlJc w:val="left"/>
      <w:pPr>
        <w:ind w:left="1125" w:hanging="405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212F6"/>
    <w:multiLevelType w:val="hybridMultilevel"/>
    <w:tmpl w:val="368E5FFA"/>
    <w:lvl w:ilvl="0" w:tplc="7CCC3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2D91"/>
    <w:multiLevelType w:val="hybridMultilevel"/>
    <w:tmpl w:val="9BC0A172"/>
    <w:lvl w:ilvl="0" w:tplc="7CCC3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A49F0"/>
    <w:multiLevelType w:val="hybridMultilevel"/>
    <w:tmpl w:val="EC82DD2C"/>
    <w:lvl w:ilvl="0" w:tplc="A5AE9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0BF"/>
    <w:multiLevelType w:val="hybridMultilevel"/>
    <w:tmpl w:val="9BF0E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155CA"/>
    <w:rsid w:val="0002308A"/>
    <w:rsid w:val="00031985"/>
    <w:rsid w:val="00044D40"/>
    <w:rsid w:val="00050436"/>
    <w:rsid w:val="00055FF5"/>
    <w:rsid w:val="00056403"/>
    <w:rsid w:val="0009252F"/>
    <w:rsid w:val="0009315D"/>
    <w:rsid w:val="000947DC"/>
    <w:rsid w:val="000A3ADC"/>
    <w:rsid w:val="000A7ED2"/>
    <w:rsid w:val="000B27E4"/>
    <w:rsid w:val="000C79B7"/>
    <w:rsid w:val="000D3FD4"/>
    <w:rsid w:val="000D4A77"/>
    <w:rsid w:val="000E0EE7"/>
    <w:rsid w:val="000E7B1B"/>
    <w:rsid w:val="0010058B"/>
    <w:rsid w:val="00101F99"/>
    <w:rsid w:val="00131ACB"/>
    <w:rsid w:val="00142332"/>
    <w:rsid w:val="00173F53"/>
    <w:rsid w:val="0018194B"/>
    <w:rsid w:val="00181B19"/>
    <w:rsid w:val="00185033"/>
    <w:rsid w:val="00192DD8"/>
    <w:rsid w:val="001A08FD"/>
    <w:rsid w:val="001D0829"/>
    <w:rsid w:val="001D6CC2"/>
    <w:rsid w:val="001E1252"/>
    <w:rsid w:val="001E19F7"/>
    <w:rsid w:val="001F1FD0"/>
    <w:rsid w:val="00221EF3"/>
    <w:rsid w:val="00230B13"/>
    <w:rsid w:val="00232843"/>
    <w:rsid w:val="00233D8B"/>
    <w:rsid w:val="00243D52"/>
    <w:rsid w:val="00253ECC"/>
    <w:rsid w:val="00281F8B"/>
    <w:rsid w:val="00283D51"/>
    <w:rsid w:val="00291FE9"/>
    <w:rsid w:val="002A3446"/>
    <w:rsid w:val="002B4310"/>
    <w:rsid w:val="002D0C63"/>
    <w:rsid w:val="002D2FCD"/>
    <w:rsid w:val="002D4243"/>
    <w:rsid w:val="002F29CC"/>
    <w:rsid w:val="00320415"/>
    <w:rsid w:val="003349AF"/>
    <w:rsid w:val="003373C0"/>
    <w:rsid w:val="00345152"/>
    <w:rsid w:val="00352672"/>
    <w:rsid w:val="00353219"/>
    <w:rsid w:val="003718A8"/>
    <w:rsid w:val="003730BE"/>
    <w:rsid w:val="00386F97"/>
    <w:rsid w:val="00390981"/>
    <w:rsid w:val="003C1754"/>
    <w:rsid w:val="003E5CAC"/>
    <w:rsid w:val="003E669A"/>
    <w:rsid w:val="004075EF"/>
    <w:rsid w:val="004164A0"/>
    <w:rsid w:val="004170FF"/>
    <w:rsid w:val="00453326"/>
    <w:rsid w:val="00484992"/>
    <w:rsid w:val="004B22E2"/>
    <w:rsid w:val="004B2B7B"/>
    <w:rsid w:val="004C336E"/>
    <w:rsid w:val="004D4551"/>
    <w:rsid w:val="00500760"/>
    <w:rsid w:val="0050783C"/>
    <w:rsid w:val="005328A3"/>
    <w:rsid w:val="0054456C"/>
    <w:rsid w:val="0055316D"/>
    <w:rsid w:val="00571FF9"/>
    <w:rsid w:val="005847F5"/>
    <w:rsid w:val="00585E03"/>
    <w:rsid w:val="005A18F1"/>
    <w:rsid w:val="005A4389"/>
    <w:rsid w:val="005A649F"/>
    <w:rsid w:val="005C3138"/>
    <w:rsid w:val="005D45A5"/>
    <w:rsid w:val="005F3BAE"/>
    <w:rsid w:val="00621C9C"/>
    <w:rsid w:val="00627C23"/>
    <w:rsid w:val="006378FF"/>
    <w:rsid w:val="00643E3F"/>
    <w:rsid w:val="00691886"/>
    <w:rsid w:val="00696DA9"/>
    <w:rsid w:val="006C0799"/>
    <w:rsid w:val="006E30BC"/>
    <w:rsid w:val="006E58DF"/>
    <w:rsid w:val="006E6809"/>
    <w:rsid w:val="006F0C46"/>
    <w:rsid w:val="006F560D"/>
    <w:rsid w:val="006F6ABC"/>
    <w:rsid w:val="00710DD2"/>
    <w:rsid w:val="00717E45"/>
    <w:rsid w:val="00790460"/>
    <w:rsid w:val="007A4459"/>
    <w:rsid w:val="007B246A"/>
    <w:rsid w:val="007B51F3"/>
    <w:rsid w:val="007C4DE0"/>
    <w:rsid w:val="007D1C07"/>
    <w:rsid w:val="007E0E19"/>
    <w:rsid w:val="007E6C4E"/>
    <w:rsid w:val="007E7CA5"/>
    <w:rsid w:val="007F190B"/>
    <w:rsid w:val="007F531C"/>
    <w:rsid w:val="0080091B"/>
    <w:rsid w:val="008111D3"/>
    <w:rsid w:val="00820440"/>
    <w:rsid w:val="00823667"/>
    <w:rsid w:val="0082466B"/>
    <w:rsid w:val="00840528"/>
    <w:rsid w:val="008649A0"/>
    <w:rsid w:val="008805C8"/>
    <w:rsid w:val="00881EEB"/>
    <w:rsid w:val="00892BAE"/>
    <w:rsid w:val="00896DE8"/>
    <w:rsid w:val="008A14BF"/>
    <w:rsid w:val="008A5380"/>
    <w:rsid w:val="008B26D9"/>
    <w:rsid w:val="008C5EE0"/>
    <w:rsid w:val="008F4B4B"/>
    <w:rsid w:val="00903455"/>
    <w:rsid w:val="009046D0"/>
    <w:rsid w:val="00907B85"/>
    <w:rsid w:val="0091338F"/>
    <w:rsid w:val="0094123A"/>
    <w:rsid w:val="00952247"/>
    <w:rsid w:val="00955AD1"/>
    <w:rsid w:val="00981F69"/>
    <w:rsid w:val="00991080"/>
    <w:rsid w:val="009A1CDD"/>
    <w:rsid w:val="009D4D20"/>
    <w:rsid w:val="009E0995"/>
    <w:rsid w:val="009F53E0"/>
    <w:rsid w:val="00A054E4"/>
    <w:rsid w:val="00A07256"/>
    <w:rsid w:val="00A231C1"/>
    <w:rsid w:val="00A26D45"/>
    <w:rsid w:val="00A52653"/>
    <w:rsid w:val="00A63B2C"/>
    <w:rsid w:val="00A75F8D"/>
    <w:rsid w:val="00A77DCC"/>
    <w:rsid w:val="00A80655"/>
    <w:rsid w:val="00A80E42"/>
    <w:rsid w:val="00A82EC0"/>
    <w:rsid w:val="00A94CD0"/>
    <w:rsid w:val="00A9511D"/>
    <w:rsid w:val="00AC0AEA"/>
    <w:rsid w:val="00AD1AE0"/>
    <w:rsid w:val="00AF24B9"/>
    <w:rsid w:val="00AF389A"/>
    <w:rsid w:val="00AF5ABF"/>
    <w:rsid w:val="00AF6E36"/>
    <w:rsid w:val="00B12D14"/>
    <w:rsid w:val="00B16FCA"/>
    <w:rsid w:val="00B31AB8"/>
    <w:rsid w:val="00B331C1"/>
    <w:rsid w:val="00B400EF"/>
    <w:rsid w:val="00B42D9A"/>
    <w:rsid w:val="00B45E46"/>
    <w:rsid w:val="00B52746"/>
    <w:rsid w:val="00B57135"/>
    <w:rsid w:val="00B93640"/>
    <w:rsid w:val="00B9768C"/>
    <w:rsid w:val="00BB5DE2"/>
    <w:rsid w:val="00BC0387"/>
    <w:rsid w:val="00BC2B09"/>
    <w:rsid w:val="00BC4289"/>
    <w:rsid w:val="00BD3112"/>
    <w:rsid w:val="00BD60B6"/>
    <w:rsid w:val="00BE509F"/>
    <w:rsid w:val="00BF669F"/>
    <w:rsid w:val="00C161CB"/>
    <w:rsid w:val="00C16389"/>
    <w:rsid w:val="00C27E91"/>
    <w:rsid w:val="00C418F1"/>
    <w:rsid w:val="00C4726D"/>
    <w:rsid w:val="00C47A9D"/>
    <w:rsid w:val="00C50587"/>
    <w:rsid w:val="00C81643"/>
    <w:rsid w:val="00C86EBB"/>
    <w:rsid w:val="00C964A3"/>
    <w:rsid w:val="00CB34E9"/>
    <w:rsid w:val="00CB5F4E"/>
    <w:rsid w:val="00CD590C"/>
    <w:rsid w:val="00CE47C1"/>
    <w:rsid w:val="00CF6433"/>
    <w:rsid w:val="00D1191F"/>
    <w:rsid w:val="00D136A5"/>
    <w:rsid w:val="00D14DCC"/>
    <w:rsid w:val="00D15962"/>
    <w:rsid w:val="00D25541"/>
    <w:rsid w:val="00D25772"/>
    <w:rsid w:val="00D447D1"/>
    <w:rsid w:val="00D60CBF"/>
    <w:rsid w:val="00D666BE"/>
    <w:rsid w:val="00D828C4"/>
    <w:rsid w:val="00DA1BA0"/>
    <w:rsid w:val="00DC0136"/>
    <w:rsid w:val="00DD0B57"/>
    <w:rsid w:val="00DD7CB3"/>
    <w:rsid w:val="00DF121B"/>
    <w:rsid w:val="00E06537"/>
    <w:rsid w:val="00E12613"/>
    <w:rsid w:val="00E152B0"/>
    <w:rsid w:val="00E168E1"/>
    <w:rsid w:val="00E2460E"/>
    <w:rsid w:val="00E27158"/>
    <w:rsid w:val="00E3198E"/>
    <w:rsid w:val="00E3243F"/>
    <w:rsid w:val="00E617C5"/>
    <w:rsid w:val="00E81150"/>
    <w:rsid w:val="00E86F26"/>
    <w:rsid w:val="00E92FF3"/>
    <w:rsid w:val="00E949A2"/>
    <w:rsid w:val="00E9750E"/>
    <w:rsid w:val="00EC053A"/>
    <w:rsid w:val="00EC4F68"/>
    <w:rsid w:val="00EC5096"/>
    <w:rsid w:val="00EC5DB1"/>
    <w:rsid w:val="00ED47DF"/>
    <w:rsid w:val="00EF6E93"/>
    <w:rsid w:val="00F10094"/>
    <w:rsid w:val="00F240EF"/>
    <w:rsid w:val="00F30F13"/>
    <w:rsid w:val="00F473C7"/>
    <w:rsid w:val="00F525FF"/>
    <w:rsid w:val="00F66880"/>
    <w:rsid w:val="00F70938"/>
    <w:rsid w:val="00F73E0C"/>
    <w:rsid w:val="00F8207A"/>
    <w:rsid w:val="00F82384"/>
    <w:rsid w:val="00FA6B2B"/>
    <w:rsid w:val="00FB1034"/>
    <w:rsid w:val="00FC1DEF"/>
    <w:rsid w:val="00FC4AE7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05428DF-4BBD-45C8-9159-052EFB1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26D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hAnsi="Helvetica" w:cs="Helvetic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FF9"/>
    <w:pPr>
      <w:widowControl w:val="0"/>
      <w:spacing w:line="280" w:lineRule="atLeas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4726D"/>
    <w:rPr>
      <w:rFonts w:ascii="Helvetica" w:hAnsi="Helvetica" w:cs="Helvetica"/>
      <w:b/>
      <w:bCs/>
      <w:kern w:val="32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rsid w:val="00571FF9"/>
    <w:rPr>
      <w:rFonts w:ascii="Helvetica" w:hAnsi="Helvetica" w:cs="Helvetica"/>
      <w:b/>
      <w:bCs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3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A054E4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Theme="minorHAnsi" w:hAnsiTheme="minorHAnsi" w:cstheme="minorHAns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7F190B"/>
    <w:rPr>
      <w:sz w:val="32"/>
      <w:szCs w:val="32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uiPriority w:val="99"/>
    <w:rsid w:val="00A054E4"/>
    <w:pPr>
      <w:widowControl w:val="0"/>
      <w:spacing w:after="120" w:line="280" w:lineRule="atLeast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484992"/>
    <w:pPr>
      <w:tabs>
        <w:tab w:val="left" w:pos="4111"/>
      </w:tabs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link w:val="Title"/>
    <w:rsid w:val="00484992"/>
    <w:rPr>
      <w:b/>
      <w:sz w:val="48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FC4AE7"/>
    <w:pPr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1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6</cp:revision>
  <cp:lastPrinted>2016-01-25T23:55:00Z</cp:lastPrinted>
  <dcterms:created xsi:type="dcterms:W3CDTF">2016-03-08T00:23:00Z</dcterms:created>
  <dcterms:modified xsi:type="dcterms:W3CDTF">2016-03-13T10:42:00Z</dcterms:modified>
</cp:coreProperties>
</file>